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190B" w14:textId="77777777" w:rsidR="005F5974" w:rsidRDefault="00352383" w:rsidP="00352383">
      <w:pPr>
        <w:tabs>
          <w:tab w:val="left" w:pos="2127"/>
          <w:tab w:val="left" w:pos="4820"/>
          <w:tab w:val="left" w:pos="5103"/>
        </w:tabs>
        <w:ind w:right="1" w:firstLine="2835"/>
      </w:pPr>
      <w:r>
        <w:t xml:space="preserve">                                 </w:t>
      </w:r>
      <w:r w:rsidR="00900334">
        <w:t>PRITARTA:</w:t>
      </w:r>
    </w:p>
    <w:p w14:paraId="4D7C8C11" w14:textId="1B676DB4" w:rsidR="00900334" w:rsidRPr="00352383" w:rsidRDefault="00900334" w:rsidP="00352383">
      <w:pPr>
        <w:tabs>
          <w:tab w:val="left" w:pos="4820"/>
          <w:tab w:val="left" w:pos="5103"/>
        </w:tabs>
        <w:ind w:left="4820" w:right="425"/>
        <w:jc w:val="both"/>
      </w:pPr>
      <w:r>
        <w:t xml:space="preserve">Kauno rajono savivaldybės </w:t>
      </w:r>
      <w:r w:rsidR="00F43320">
        <w:t>a</w:t>
      </w:r>
      <w:r>
        <w:t>dm</w:t>
      </w:r>
      <w:r w:rsidR="0005386A">
        <w:t>ini</w:t>
      </w:r>
      <w:r w:rsidR="00352383">
        <w:t xml:space="preserve">stracijos </w:t>
      </w:r>
      <w:r w:rsidR="00833A67" w:rsidRPr="00F43320">
        <w:t>direktoriaus 2020 m.</w:t>
      </w:r>
      <w:r w:rsidR="00F43320" w:rsidRPr="00F43320">
        <w:t xml:space="preserve"> kovo </w:t>
      </w:r>
      <w:r w:rsidR="00E03C58">
        <w:t>5</w:t>
      </w:r>
      <w:r w:rsidR="00833A67" w:rsidRPr="00F43320">
        <w:t xml:space="preserve"> </w:t>
      </w:r>
      <w:r w:rsidR="0005386A" w:rsidRPr="00F43320">
        <w:t>d.</w:t>
      </w:r>
      <w:r w:rsidR="00833A67" w:rsidRPr="00F43320">
        <w:t xml:space="preserve"> </w:t>
      </w:r>
      <w:r w:rsidRPr="00F43320">
        <w:t>įsakymu Nr.</w:t>
      </w:r>
      <w:r w:rsidR="0005386A" w:rsidRPr="00F43320">
        <w:t xml:space="preserve"> </w:t>
      </w:r>
      <w:r w:rsidR="00F43320" w:rsidRPr="00F43320">
        <w:t>ĮS-</w:t>
      </w:r>
      <w:r w:rsidR="00E03C58">
        <w:t>546</w:t>
      </w:r>
    </w:p>
    <w:p w14:paraId="3E16568C" w14:textId="77777777" w:rsidR="00900334" w:rsidRDefault="00900334" w:rsidP="00C83AAE">
      <w:pPr>
        <w:ind w:left="5245" w:right="425"/>
        <w:jc w:val="both"/>
      </w:pPr>
    </w:p>
    <w:p w14:paraId="7A0301B0" w14:textId="77777777" w:rsidR="00900334" w:rsidRPr="00900334" w:rsidRDefault="00352383" w:rsidP="00352383">
      <w:pPr>
        <w:tabs>
          <w:tab w:val="left" w:pos="2127"/>
        </w:tabs>
        <w:ind w:right="425" w:firstLine="2835"/>
      </w:pPr>
      <w:r>
        <w:t xml:space="preserve">                                 </w:t>
      </w:r>
      <w:r w:rsidR="00697259">
        <w:t xml:space="preserve"> </w:t>
      </w:r>
      <w:r w:rsidR="00900334">
        <w:t>PRITARTA:</w:t>
      </w:r>
    </w:p>
    <w:p w14:paraId="6064AC0E" w14:textId="77777777" w:rsidR="00352383" w:rsidRDefault="00352383" w:rsidP="00352383">
      <w:pPr>
        <w:ind w:left="3888" w:right="425"/>
        <w:jc w:val="both"/>
      </w:pPr>
      <w:r>
        <w:t xml:space="preserve">                </w:t>
      </w:r>
      <w:r w:rsidR="00E55721">
        <w:t xml:space="preserve">Kauno </w:t>
      </w:r>
      <w:r w:rsidR="00900334">
        <w:t>r. sporto mokyklos tarybos</w:t>
      </w:r>
      <w:r w:rsidR="00E55721">
        <w:t xml:space="preserve"> </w:t>
      </w:r>
    </w:p>
    <w:p w14:paraId="11297D50" w14:textId="77777777" w:rsidR="00C83AAE" w:rsidRDefault="00352383" w:rsidP="00352383">
      <w:pPr>
        <w:ind w:left="2592" w:right="425" w:firstLine="1296"/>
        <w:jc w:val="both"/>
      </w:pPr>
      <w:r>
        <w:t xml:space="preserve">                </w:t>
      </w:r>
      <w:r w:rsidR="00C83AAE" w:rsidRPr="00FE43C0">
        <w:t>2020</w:t>
      </w:r>
      <w:r>
        <w:t xml:space="preserve"> m. sausio 6 d.</w:t>
      </w:r>
      <w:r w:rsidR="00C83AAE">
        <w:t xml:space="preserve">,  </w:t>
      </w:r>
      <w:r w:rsidR="00C83AAE" w:rsidRPr="00FE43C0">
        <w:t>prot</w:t>
      </w:r>
      <w:r w:rsidR="00C83AAE">
        <w:t>.</w:t>
      </w:r>
      <w:r w:rsidR="00C83AAE" w:rsidRPr="00FE43C0">
        <w:t xml:space="preserve"> Nr.</w:t>
      </w:r>
      <w:r w:rsidR="00C83AAE">
        <w:t>1</w:t>
      </w:r>
    </w:p>
    <w:p w14:paraId="7FB932EF" w14:textId="77777777" w:rsidR="00C83AAE" w:rsidRDefault="00C83AAE" w:rsidP="00352383">
      <w:pPr>
        <w:ind w:left="6521" w:right="425" w:hanging="3641"/>
        <w:jc w:val="both"/>
      </w:pPr>
      <w:r>
        <w:tab/>
      </w:r>
    </w:p>
    <w:p w14:paraId="7EE408F6" w14:textId="77777777" w:rsidR="0055393E" w:rsidRDefault="0055393E" w:rsidP="00C83AAE">
      <w:pPr>
        <w:ind w:left="5245" w:right="425"/>
        <w:jc w:val="both"/>
      </w:pPr>
    </w:p>
    <w:p w14:paraId="0D38B53D" w14:textId="77777777" w:rsidR="00900334" w:rsidRDefault="00900334" w:rsidP="00C83AAE">
      <w:pPr>
        <w:ind w:left="5245" w:right="425"/>
        <w:jc w:val="both"/>
      </w:pPr>
    </w:p>
    <w:p w14:paraId="538D9FFA" w14:textId="77777777" w:rsidR="00900334" w:rsidRDefault="00900334" w:rsidP="005F5974">
      <w:pPr>
        <w:spacing w:line="360" w:lineRule="auto"/>
        <w:jc w:val="center"/>
        <w:rPr>
          <w:b/>
          <w:sz w:val="28"/>
          <w:szCs w:val="28"/>
        </w:rPr>
      </w:pPr>
    </w:p>
    <w:p w14:paraId="7B3F2A36" w14:textId="77777777" w:rsidR="00900334" w:rsidRDefault="00900334" w:rsidP="00F43320">
      <w:pPr>
        <w:tabs>
          <w:tab w:val="left" w:pos="9356"/>
        </w:tabs>
        <w:spacing w:line="360" w:lineRule="auto"/>
        <w:jc w:val="center"/>
        <w:rPr>
          <w:b/>
          <w:sz w:val="28"/>
          <w:szCs w:val="28"/>
        </w:rPr>
      </w:pPr>
    </w:p>
    <w:p w14:paraId="41434524" w14:textId="77777777" w:rsidR="00900334" w:rsidRDefault="00900334" w:rsidP="005F5974">
      <w:pPr>
        <w:spacing w:line="360" w:lineRule="auto"/>
        <w:jc w:val="center"/>
        <w:rPr>
          <w:b/>
          <w:sz w:val="28"/>
          <w:szCs w:val="28"/>
        </w:rPr>
      </w:pPr>
    </w:p>
    <w:p w14:paraId="4CC042BB" w14:textId="77777777" w:rsidR="005F5974" w:rsidRPr="00697259" w:rsidRDefault="00900334" w:rsidP="005F5974">
      <w:pPr>
        <w:spacing w:line="360" w:lineRule="auto"/>
        <w:jc w:val="center"/>
        <w:rPr>
          <w:b/>
          <w:sz w:val="52"/>
          <w:szCs w:val="52"/>
        </w:rPr>
      </w:pPr>
      <w:r w:rsidRPr="00697259">
        <w:rPr>
          <w:b/>
          <w:sz w:val="52"/>
          <w:szCs w:val="52"/>
        </w:rPr>
        <w:t>KAUNO R. SPORTO MOKYKLOS</w:t>
      </w:r>
    </w:p>
    <w:p w14:paraId="06CCD2CF" w14:textId="77777777" w:rsidR="00BA03F3" w:rsidRPr="00697259" w:rsidRDefault="00BA03F3" w:rsidP="000F31DE">
      <w:pPr>
        <w:spacing w:line="360" w:lineRule="auto"/>
        <w:jc w:val="center"/>
        <w:rPr>
          <w:b/>
          <w:sz w:val="52"/>
          <w:szCs w:val="52"/>
        </w:rPr>
      </w:pPr>
      <w:r w:rsidRPr="00697259">
        <w:rPr>
          <w:b/>
          <w:sz w:val="52"/>
          <w:szCs w:val="52"/>
        </w:rPr>
        <w:t>STRATEGINIS PLANAS</w:t>
      </w:r>
    </w:p>
    <w:p w14:paraId="7ABFFEA0" w14:textId="77777777" w:rsidR="00BA03F3" w:rsidRPr="00697259" w:rsidRDefault="00BA03F3" w:rsidP="000F31DE">
      <w:pPr>
        <w:spacing w:line="360" w:lineRule="auto"/>
        <w:jc w:val="center"/>
        <w:rPr>
          <w:b/>
          <w:sz w:val="52"/>
          <w:szCs w:val="52"/>
        </w:rPr>
      </w:pPr>
      <w:r w:rsidRPr="00697259">
        <w:rPr>
          <w:b/>
          <w:sz w:val="52"/>
          <w:szCs w:val="52"/>
        </w:rPr>
        <w:t>20</w:t>
      </w:r>
      <w:r w:rsidR="00C55ADE" w:rsidRPr="00697259">
        <w:rPr>
          <w:b/>
          <w:sz w:val="52"/>
          <w:szCs w:val="52"/>
        </w:rPr>
        <w:t>20</w:t>
      </w:r>
      <w:r w:rsidR="00D900C8" w:rsidRPr="00697259">
        <w:rPr>
          <w:b/>
          <w:sz w:val="52"/>
          <w:szCs w:val="52"/>
        </w:rPr>
        <w:t>–</w:t>
      </w:r>
      <w:r w:rsidRPr="00697259">
        <w:rPr>
          <w:b/>
          <w:sz w:val="52"/>
          <w:szCs w:val="52"/>
        </w:rPr>
        <w:t>20</w:t>
      </w:r>
      <w:r w:rsidR="00C55ADE" w:rsidRPr="00697259">
        <w:rPr>
          <w:b/>
          <w:sz w:val="52"/>
          <w:szCs w:val="52"/>
        </w:rPr>
        <w:t>2</w:t>
      </w:r>
      <w:r w:rsidR="007F51F9" w:rsidRPr="00697259">
        <w:rPr>
          <w:b/>
          <w:sz w:val="52"/>
          <w:szCs w:val="52"/>
        </w:rPr>
        <w:t>4</w:t>
      </w:r>
      <w:r w:rsidRPr="00697259">
        <w:rPr>
          <w:b/>
          <w:sz w:val="52"/>
          <w:szCs w:val="52"/>
        </w:rPr>
        <w:t xml:space="preserve"> METAMS</w:t>
      </w:r>
    </w:p>
    <w:p w14:paraId="32983F81" w14:textId="77777777" w:rsidR="00BA03F3" w:rsidRDefault="00BA03F3" w:rsidP="00BA03F3">
      <w:pPr>
        <w:spacing w:line="360" w:lineRule="auto"/>
        <w:jc w:val="center"/>
      </w:pPr>
    </w:p>
    <w:p w14:paraId="15C9099D" w14:textId="77777777" w:rsidR="00BA03F3" w:rsidRDefault="00BA03F3" w:rsidP="00BA03F3">
      <w:pPr>
        <w:spacing w:line="360" w:lineRule="auto"/>
        <w:jc w:val="center"/>
      </w:pPr>
    </w:p>
    <w:p w14:paraId="5C828607" w14:textId="77777777" w:rsidR="00BA03F3" w:rsidRDefault="00BA03F3" w:rsidP="00BA03F3">
      <w:pPr>
        <w:spacing w:line="360" w:lineRule="auto"/>
      </w:pPr>
    </w:p>
    <w:p w14:paraId="165CAB03" w14:textId="77777777" w:rsidR="00BA03F3" w:rsidRDefault="00BA03F3" w:rsidP="0090033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C195E37" w14:textId="77777777" w:rsidR="00BA03F3" w:rsidRDefault="00BA03F3" w:rsidP="00900334">
      <w:pPr>
        <w:ind w:left="6521" w:hanging="3641"/>
        <w:jc w:val="both"/>
      </w:pPr>
      <w:r>
        <w:tab/>
      </w:r>
    </w:p>
    <w:p w14:paraId="744052CC" w14:textId="77777777" w:rsidR="00E55721" w:rsidRDefault="00E55721" w:rsidP="00900334">
      <w:pPr>
        <w:ind w:left="6521" w:hanging="3641"/>
        <w:jc w:val="both"/>
      </w:pPr>
    </w:p>
    <w:p w14:paraId="62B54ED3" w14:textId="77777777" w:rsidR="00E55721" w:rsidRDefault="00E55721" w:rsidP="00900334">
      <w:pPr>
        <w:ind w:left="6521" w:hanging="3641"/>
        <w:jc w:val="both"/>
      </w:pPr>
    </w:p>
    <w:p w14:paraId="609DD216" w14:textId="77777777" w:rsidR="00E55721" w:rsidRDefault="00E55721" w:rsidP="00900334">
      <w:pPr>
        <w:ind w:left="6521" w:hanging="3641"/>
        <w:jc w:val="both"/>
      </w:pPr>
    </w:p>
    <w:p w14:paraId="2191833D" w14:textId="77777777" w:rsidR="00E55721" w:rsidRDefault="00E55721" w:rsidP="00900334">
      <w:pPr>
        <w:ind w:left="6521" w:hanging="3641"/>
        <w:jc w:val="both"/>
      </w:pPr>
    </w:p>
    <w:p w14:paraId="66648E8E" w14:textId="77777777" w:rsidR="00E55721" w:rsidRDefault="00E55721" w:rsidP="00900334">
      <w:pPr>
        <w:ind w:left="6521" w:hanging="3641"/>
        <w:jc w:val="both"/>
      </w:pPr>
    </w:p>
    <w:p w14:paraId="3ABDBDCB" w14:textId="77777777" w:rsidR="00E55721" w:rsidRDefault="00E55721" w:rsidP="00900334">
      <w:pPr>
        <w:ind w:left="6521" w:hanging="3641"/>
        <w:jc w:val="both"/>
      </w:pPr>
    </w:p>
    <w:p w14:paraId="1C26F748" w14:textId="77777777" w:rsidR="00E55721" w:rsidRDefault="00E55721" w:rsidP="00900334">
      <w:pPr>
        <w:ind w:left="6521" w:hanging="3641"/>
        <w:jc w:val="both"/>
      </w:pPr>
    </w:p>
    <w:p w14:paraId="1DE9332A" w14:textId="77777777" w:rsidR="00352383" w:rsidRDefault="00352383" w:rsidP="00900334">
      <w:pPr>
        <w:ind w:left="6521" w:hanging="3641"/>
        <w:jc w:val="both"/>
      </w:pPr>
    </w:p>
    <w:p w14:paraId="165C99F8" w14:textId="77777777" w:rsidR="00352383" w:rsidRDefault="00352383" w:rsidP="00900334">
      <w:pPr>
        <w:ind w:left="6521" w:hanging="3641"/>
        <w:jc w:val="both"/>
      </w:pPr>
    </w:p>
    <w:p w14:paraId="798B6C0C" w14:textId="77777777" w:rsidR="00352383" w:rsidRDefault="00352383" w:rsidP="00900334">
      <w:pPr>
        <w:ind w:left="6521" w:hanging="3641"/>
        <w:jc w:val="both"/>
      </w:pPr>
    </w:p>
    <w:p w14:paraId="74BD07F6" w14:textId="77777777" w:rsidR="00E55721" w:rsidRDefault="00E55721" w:rsidP="00900334">
      <w:pPr>
        <w:ind w:left="6521" w:hanging="3641"/>
        <w:jc w:val="both"/>
      </w:pPr>
    </w:p>
    <w:p w14:paraId="12E74F19" w14:textId="77777777" w:rsidR="00E55721" w:rsidRDefault="00E55721" w:rsidP="00900334">
      <w:pPr>
        <w:ind w:left="6521" w:hanging="3641"/>
        <w:jc w:val="both"/>
      </w:pPr>
    </w:p>
    <w:p w14:paraId="4ED226C2" w14:textId="77777777" w:rsidR="00E55721" w:rsidRDefault="00E55721" w:rsidP="00900334">
      <w:pPr>
        <w:ind w:left="6521" w:hanging="3641"/>
        <w:jc w:val="both"/>
      </w:pPr>
    </w:p>
    <w:p w14:paraId="6F25AE8D" w14:textId="77777777" w:rsidR="00E55721" w:rsidRDefault="00E55721" w:rsidP="00900334">
      <w:pPr>
        <w:ind w:left="6521" w:hanging="3641"/>
        <w:jc w:val="both"/>
      </w:pPr>
    </w:p>
    <w:p w14:paraId="13A63B68" w14:textId="77777777" w:rsidR="00E55721" w:rsidRDefault="00E55721" w:rsidP="00900334">
      <w:pPr>
        <w:ind w:left="6521" w:hanging="3641"/>
        <w:jc w:val="both"/>
      </w:pPr>
    </w:p>
    <w:p w14:paraId="6B41B2B6" w14:textId="77777777" w:rsidR="00697259" w:rsidRDefault="00697259" w:rsidP="00900334">
      <w:pPr>
        <w:ind w:left="6521" w:hanging="3641"/>
        <w:jc w:val="both"/>
      </w:pPr>
    </w:p>
    <w:p w14:paraId="5271D738" w14:textId="77777777" w:rsidR="00697259" w:rsidRDefault="00697259" w:rsidP="00900334">
      <w:pPr>
        <w:ind w:left="6521" w:hanging="3641"/>
        <w:jc w:val="both"/>
      </w:pPr>
    </w:p>
    <w:p w14:paraId="745A56C8" w14:textId="77777777" w:rsidR="00BA03F3" w:rsidRDefault="00BA03F3" w:rsidP="00900334">
      <w:pPr>
        <w:ind w:left="6521" w:hanging="3641"/>
        <w:jc w:val="both"/>
      </w:pPr>
    </w:p>
    <w:p w14:paraId="48C035E2" w14:textId="77777777" w:rsidR="00E55721" w:rsidRDefault="00E55721" w:rsidP="00352383">
      <w:pPr>
        <w:jc w:val="center"/>
        <w:rPr>
          <w:szCs w:val="24"/>
        </w:rPr>
      </w:pPr>
      <w:r>
        <w:rPr>
          <w:szCs w:val="24"/>
        </w:rPr>
        <w:t>Mastaičiai</w:t>
      </w:r>
    </w:p>
    <w:p w14:paraId="10E0096E" w14:textId="77777777" w:rsidR="00900334" w:rsidRPr="00E55721" w:rsidRDefault="006A535B" w:rsidP="00352383">
      <w:pPr>
        <w:jc w:val="center"/>
        <w:rPr>
          <w:szCs w:val="24"/>
        </w:rPr>
      </w:pPr>
      <w:r>
        <w:rPr>
          <w:szCs w:val="24"/>
        </w:rPr>
        <w:t>20</w:t>
      </w:r>
      <w:r w:rsidR="00E55721">
        <w:rPr>
          <w:szCs w:val="24"/>
        </w:rPr>
        <w:t>20</w:t>
      </w:r>
      <w:r w:rsidR="00833A67">
        <w:rPr>
          <w:szCs w:val="24"/>
        </w:rPr>
        <w:t xml:space="preserve"> </w:t>
      </w:r>
    </w:p>
    <w:p w14:paraId="379E2CCA" w14:textId="77777777" w:rsidR="00BF4FD9" w:rsidRDefault="00BF4FD9" w:rsidP="00697259">
      <w:pPr>
        <w:pStyle w:val="NormalWeb"/>
        <w:spacing w:after="0" w:line="360" w:lineRule="auto"/>
        <w:ind w:firstLine="142"/>
        <w:jc w:val="center"/>
        <w:rPr>
          <w:b/>
          <w:bCs/>
          <w:color w:val="000000"/>
          <w:lang w:eastAsia="lt-LT"/>
        </w:rPr>
      </w:pPr>
    </w:p>
    <w:p w14:paraId="7DD66AC4" w14:textId="53672909" w:rsidR="009E148F" w:rsidRDefault="005C5B67" w:rsidP="00697259">
      <w:pPr>
        <w:pStyle w:val="NormalWeb"/>
        <w:spacing w:after="0" w:line="360" w:lineRule="auto"/>
        <w:ind w:firstLine="142"/>
        <w:jc w:val="center"/>
        <w:rPr>
          <w:b/>
          <w:bCs/>
          <w:color w:val="000000"/>
          <w:sz w:val="23"/>
          <w:szCs w:val="23"/>
          <w:lang w:eastAsia="lt-LT"/>
        </w:rPr>
      </w:pPr>
      <w:r w:rsidRPr="005C5B67">
        <w:rPr>
          <w:b/>
          <w:bCs/>
          <w:color w:val="000000"/>
          <w:lang w:eastAsia="lt-LT"/>
        </w:rPr>
        <w:t>I.</w:t>
      </w:r>
      <w:r w:rsidR="00DA22F4" w:rsidRPr="00DA22F4">
        <w:rPr>
          <w:color w:val="000000"/>
          <w:lang w:eastAsia="lt-LT"/>
        </w:rPr>
        <w:t xml:space="preserve"> </w:t>
      </w:r>
      <w:r w:rsidR="00DA22F4" w:rsidRPr="00DA22F4">
        <w:rPr>
          <w:b/>
          <w:bCs/>
          <w:color w:val="000000"/>
          <w:sz w:val="23"/>
          <w:szCs w:val="23"/>
          <w:lang w:eastAsia="lt-LT"/>
        </w:rPr>
        <w:t>ĮVADAS</w:t>
      </w:r>
    </w:p>
    <w:p w14:paraId="25CAEF0B" w14:textId="77777777" w:rsidR="00352383" w:rsidRPr="00C32513" w:rsidRDefault="00352383" w:rsidP="00352383">
      <w:pPr>
        <w:pStyle w:val="NormalWeb"/>
        <w:spacing w:after="0" w:line="360" w:lineRule="auto"/>
        <w:ind w:firstLine="851"/>
        <w:jc w:val="center"/>
      </w:pPr>
    </w:p>
    <w:p w14:paraId="75414CFD" w14:textId="77777777" w:rsidR="009B3EB4" w:rsidRPr="009B3EB4" w:rsidRDefault="0006538C" w:rsidP="00352383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Kauno r. s</w:t>
      </w:r>
      <w:r w:rsidR="00DC20D2">
        <w:rPr>
          <w:rFonts w:eastAsia="Calibri"/>
          <w:color w:val="000000"/>
          <w:szCs w:val="24"/>
          <w:lang w:eastAsia="lt-LT"/>
        </w:rPr>
        <w:t>porto mokyklos (toliau – mokykla) s</w:t>
      </w:r>
      <w:r w:rsidR="009E148F" w:rsidRPr="005C5B67">
        <w:rPr>
          <w:rFonts w:eastAsia="Calibri"/>
          <w:color w:val="000000"/>
          <w:szCs w:val="24"/>
          <w:lang w:eastAsia="lt-LT"/>
        </w:rPr>
        <w:t xml:space="preserve">trateginis planas parengtas </w:t>
      </w:r>
      <w:r w:rsidR="009E148F" w:rsidRPr="003769F3">
        <w:rPr>
          <w:rFonts w:eastAsia="Calibri"/>
          <w:color w:val="000000"/>
          <w:szCs w:val="24"/>
          <w:lang w:eastAsia="lt-LT"/>
        </w:rPr>
        <w:t>s</w:t>
      </w:r>
      <w:r w:rsidR="00DC20D2" w:rsidRPr="003769F3">
        <w:rPr>
          <w:rFonts w:eastAsia="Calibri"/>
          <w:color w:val="000000"/>
          <w:szCs w:val="24"/>
          <w:lang w:eastAsia="lt-LT"/>
        </w:rPr>
        <w:t>iekiant</w:t>
      </w:r>
      <w:r w:rsidR="00DC20D2">
        <w:rPr>
          <w:rFonts w:eastAsia="Calibri"/>
          <w:color w:val="000000"/>
          <w:szCs w:val="24"/>
          <w:lang w:eastAsia="lt-LT"/>
        </w:rPr>
        <w:t xml:space="preserve"> efektyviai organizuoti m</w:t>
      </w:r>
      <w:r w:rsidR="009E148F" w:rsidRPr="005C5B67">
        <w:rPr>
          <w:rFonts w:eastAsia="Calibri"/>
          <w:color w:val="000000"/>
          <w:szCs w:val="24"/>
          <w:lang w:eastAsia="lt-LT"/>
        </w:rPr>
        <w:t>okyklos veiklą, telkti bendruomenę sprendžiant aktualiausias ugdymo problemas</w:t>
      </w:r>
      <w:r w:rsidR="009B3EB4">
        <w:rPr>
          <w:rFonts w:eastAsia="Calibri"/>
          <w:color w:val="000000"/>
          <w:szCs w:val="24"/>
          <w:lang w:eastAsia="lt-LT"/>
        </w:rPr>
        <w:t>.</w:t>
      </w:r>
      <w:r w:rsidR="009B3EB4" w:rsidRPr="00DF0C84">
        <w:t xml:space="preserve"> </w:t>
      </w:r>
      <w:r w:rsidR="009B3EB4">
        <w:t>S</w:t>
      </w:r>
      <w:r w:rsidR="009B3EB4" w:rsidRPr="00DF0C84">
        <w:t>trateginio plano pa</w:t>
      </w:r>
      <w:r w:rsidR="008731D5">
        <w:t xml:space="preserve">grindinė nuostata – suformuoti </w:t>
      </w:r>
      <w:r w:rsidR="009B3EB4" w:rsidRPr="00DF0C84">
        <w:t xml:space="preserve"> mokyklos </w:t>
      </w:r>
      <w:r w:rsidR="009B3EB4" w:rsidRPr="00445535">
        <w:t>penkerių metų</w:t>
      </w:r>
      <w:r w:rsidR="009B3EB4">
        <w:t xml:space="preserve"> </w:t>
      </w:r>
      <w:r w:rsidR="009B3EB4" w:rsidRPr="00DF0C84">
        <w:t>raidos strategiją, kurioje būtų galima įve</w:t>
      </w:r>
      <w:r w:rsidR="008731D5">
        <w:t xml:space="preserve">rtinti esamą padėtį, pateikti </w:t>
      </w:r>
      <w:r w:rsidR="009B3EB4" w:rsidRPr="00DF0C84">
        <w:t xml:space="preserve">mokyklos viziją ir nustatyti sporto mokyklos ilgalaikius raidos prioritetus bei jų kryptis. </w:t>
      </w:r>
    </w:p>
    <w:p w14:paraId="65337780" w14:textId="661E918A" w:rsidR="00DA22F4" w:rsidRDefault="003A78A6" w:rsidP="00352383">
      <w:pPr>
        <w:overflowPunct/>
        <w:spacing w:line="360" w:lineRule="auto"/>
        <w:ind w:firstLine="851"/>
        <w:jc w:val="both"/>
        <w:textAlignment w:val="auto"/>
      </w:pPr>
      <w:r>
        <w:rPr>
          <w:rFonts w:eastAsia="Calibri"/>
          <w:color w:val="000000"/>
          <w:szCs w:val="24"/>
          <w:lang w:eastAsia="lt-LT"/>
        </w:rPr>
        <w:t xml:space="preserve">Strateginį planą rengė </w:t>
      </w:r>
      <w:r w:rsidR="009E148F" w:rsidRPr="005C5B67">
        <w:rPr>
          <w:rFonts w:eastAsia="Calibri"/>
          <w:color w:val="000000"/>
          <w:szCs w:val="24"/>
          <w:lang w:eastAsia="lt-LT"/>
        </w:rPr>
        <w:t>strateginio plano darbo grupė (</w:t>
      </w:r>
      <w:r w:rsidR="00BF4FD9" w:rsidRPr="005C5B67">
        <w:rPr>
          <w:rFonts w:eastAsia="Calibri"/>
          <w:color w:val="000000"/>
          <w:szCs w:val="24"/>
          <w:lang w:eastAsia="lt-LT"/>
        </w:rPr>
        <w:t xml:space="preserve">direktoriaus </w:t>
      </w:r>
      <w:r w:rsidR="009E148F" w:rsidRPr="005C5B67">
        <w:rPr>
          <w:rFonts w:eastAsia="Calibri"/>
          <w:color w:val="000000"/>
          <w:szCs w:val="24"/>
          <w:lang w:eastAsia="lt-LT"/>
        </w:rPr>
        <w:t xml:space="preserve">2019 m. gruodžio 16 d. </w:t>
      </w:r>
      <w:r w:rsidR="009E148F" w:rsidRPr="00EE7E85">
        <w:rPr>
          <w:rFonts w:eastAsia="Calibri"/>
          <w:szCs w:val="24"/>
          <w:lang w:eastAsia="lt-LT"/>
        </w:rPr>
        <w:t xml:space="preserve">įsakymas </w:t>
      </w:r>
      <w:r w:rsidR="00BF4FD9">
        <w:rPr>
          <w:rFonts w:eastAsia="Calibri"/>
          <w:szCs w:val="24"/>
          <w:lang w:eastAsia="lt-LT"/>
        </w:rPr>
        <w:t xml:space="preserve">Nr. </w:t>
      </w:r>
      <w:r w:rsidR="009E148F" w:rsidRPr="00EE7E85">
        <w:rPr>
          <w:rFonts w:eastAsia="Calibri"/>
          <w:szCs w:val="24"/>
          <w:lang w:eastAsia="lt-LT"/>
        </w:rPr>
        <w:t>V1-</w:t>
      </w:r>
      <w:r w:rsidR="00EE7E85" w:rsidRPr="00EE7E85">
        <w:rPr>
          <w:rFonts w:eastAsia="Calibri"/>
          <w:szCs w:val="24"/>
          <w:lang w:eastAsia="lt-LT"/>
        </w:rPr>
        <w:t>157</w:t>
      </w:r>
      <w:r w:rsidR="009E148F" w:rsidRPr="00EE7E85">
        <w:rPr>
          <w:rFonts w:eastAsia="Calibri"/>
          <w:szCs w:val="24"/>
          <w:lang w:eastAsia="lt-LT"/>
        </w:rPr>
        <w:t>).</w:t>
      </w:r>
      <w:r w:rsidR="009E148F" w:rsidRPr="005C5B67">
        <w:rPr>
          <w:rFonts w:eastAsia="Calibri"/>
          <w:color w:val="000000"/>
          <w:szCs w:val="24"/>
          <w:lang w:eastAsia="lt-LT"/>
        </w:rPr>
        <w:t xml:space="preserve"> </w:t>
      </w:r>
      <w:r w:rsidR="009E148F" w:rsidRPr="005C5B67">
        <w:rPr>
          <w:rFonts w:eastAsia="Calibri"/>
          <w:lang w:eastAsia="lt-LT"/>
        </w:rPr>
        <w:t>P</w:t>
      </w:r>
      <w:r w:rsidR="00DC20D2">
        <w:rPr>
          <w:rFonts w:eastAsia="Calibri"/>
          <w:lang w:eastAsia="lt-LT"/>
        </w:rPr>
        <w:t xml:space="preserve">lanas parengtas vadovaujantis </w:t>
      </w:r>
      <w:r w:rsidR="00403580">
        <w:rPr>
          <w:bCs/>
        </w:rPr>
        <w:t>2011–2020 metų valstybine</w:t>
      </w:r>
      <w:r w:rsidR="00403580" w:rsidRPr="00403580">
        <w:rPr>
          <w:bCs/>
        </w:rPr>
        <w:t xml:space="preserve"> sporto plėtros strategija</w:t>
      </w:r>
      <w:r w:rsidR="00403580">
        <w:rPr>
          <w:b/>
          <w:bCs/>
        </w:rPr>
        <w:t xml:space="preserve">, </w:t>
      </w:r>
      <w:r w:rsidR="0006538C">
        <w:rPr>
          <w:rFonts w:eastAsia="Calibri"/>
          <w:lang w:eastAsia="lt-LT"/>
        </w:rPr>
        <w:t xml:space="preserve">Kauno rajono </w:t>
      </w:r>
      <w:r w:rsidR="009E148F" w:rsidRPr="005C5B67">
        <w:rPr>
          <w:rFonts w:eastAsia="Calibri"/>
          <w:lang w:eastAsia="lt-LT"/>
        </w:rPr>
        <w:t>savivaldybės stra</w:t>
      </w:r>
      <w:r w:rsidR="00DC20D2">
        <w:rPr>
          <w:rFonts w:eastAsia="Calibri"/>
          <w:lang w:eastAsia="lt-LT"/>
        </w:rPr>
        <w:t>tegija, taip pat atsižvelgta į m</w:t>
      </w:r>
      <w:r w:rsidR="009E148F" w:rsidRPr="005C5B67">
        <w:rPr>
          <w:rFonts w:eastAsia="Calibri"/>
          <w:lang w:eastAsia="lt-LT"/>
        </w:rPr>
        <w:t>okyklos 2014–2019 metų strateginio plano įgyvendinimo rezultatus</w:t>
      </w:r>
      <w:r w:rsidR="00DA22F4" w:rsidRPr="005C5B67">
        <w:rPr>
          <w:rFonts w:eastAsia="Calibri"/>
          <w:lang w:eastAsia="lt-LT"/>
        </w:rPr>
        <w:t>.</w:t>
      </w:r>
      <w:r w:rsidR="00DA22F4" w:rsidRPr="005C5B67">
        <w:t xml:space="preserve"> </w:t>
      </w:r>
    </w:p>
    <w:p w14:paraId="027C516E" w14:textId="77777777" w:rsidR="00DA22F4" w:rsidRPr="005C5B67" w:rsidRDefault="00DA22F4" w:rsidP="00900334">
      <w:pPr>
        <w:overflowPunct/>
        <w:spacing w:line="360" w:lineRule="auto"/>
        <w:ind w:left="420"/>
        <w:jc w:val="both"/>
        <w:textAlignment w:val="auto"/>
        <w:rPr>
          <w:rFonts w:eastAsia="Calibri"/>
          <w:color w:val="000000"/>
          <w:szCs w:val="24"/>
          <w:lang w:eastAsia="lt-LT"/>
        </w:rPr>
      </w:pPr>
    </w:p>
    <w:p w14:paraId="764C99F6" w14:textId="77777777" w:rsidR="005648DD" w:rsidRDefault="005C5B67" w:rsidP="00C3251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II.</w:t>
      </w:r>
      <w:r w:rsidR="00E55721">
        <w:rPr>
          <w:b/>
          <w:szCs w:val="24"/>
        </w:rPr>
        <w:t xml:space="preserve"> </w:t>
      </w:r>
      <w:r w:rsidR="005648DD" w:rsidRPr="005C5B67">
        <w:rPr>
          <w:b/>
          <w:szCs w:val="24"/>
        </w:rPr>
        <w:t>MOKYKLOS PRISTATYMAS</w:t>
      </w:r>
      <w:r w:rsidR="00352383">
        <w:rPr>
          <w:b/>
          <w:szCs w:val="24"/>
        </w:rPr>
        <w:t xml:space="preserve"> </w:t>
      </w:r>
    </w:p>
    <w:p w14:paraId="73BB6AA0" w14:textId="77777777" w:rsidR="00352383" w:rsidRPr="005C5B67" w:rsidRDefault="00352383" w:rsidP="00352383">
      <w:pPr>
        <w:spacing w:line="360" w:lineRule="auto"/>
        <w:jc w:val="center"/>
        <w:rPr>
          <w:b/>
          <w:szCs w:val="24"/>
        </w:rPr>
      </w:pPr>
    </w:p>
    <w:p w14:paraId="77F6816B" w14:textId="77777777" w:rsidR="005F5974" w:rsidRPr="003264DA" w:rsidRDefault="00E55721" w:rsidP="00352383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M</w:t>
      </w:r>
      <w:r w:rsidR="005F5974" w:rsidRPr="004A4AD0">
        <w:rPr>
          <w:szCs w:val="24"/>
        </w:rPr>
        <w:t>okykla ati</w:t>
      </w:r>
      <w:r w:rsidR="00352383">
        <w:rPr>
          <w:szCs w:val="24"/>
        </w:rPr>
        <w:t>daryta 1968 m.</w:t>
      </w:r>
      <w:r w:rsidR="000F31DE" w:rsidRPr="004A4AD0">
        <w:rPr>
          <w:szCs w:val="24"/>
        </w:rPr>
        <w:t xml:space="preserve"> rugsėjo 1 d. </w:t>
      </w:r>
      <w:r w:rsidR="00D900C8" w:rsidRPr="004A4AD0">
        <w:rPr>
          <w:szCs w:val="24"/>
        </w:rPr>
        <w:t xml:space="preserve">(Kauno rajono sporto mokykla nuo 1994-10-18). </w:t>
      </w:r>
      <w:r w:rsidR="000F31DE" w:rsidRPr="004A4AD0">
        <w:rPr>
          <w:szCs w:val="24"/>
        </w:rPr>
        <w:t>Nu</w:t>
      </w:r>
      <w:r w:rsidR="00352383">
        <w:rPr>
          <w:szCs w:val="24"/>
        </w:rPr>
        <w:t>o 2007 m. spalio 1 d.</w:t>
      </w:r>
      <w:r w:rsidR="005F5974" w:rsidRPr="004A4AD0">
        <w:rPr>
          <w:szCs w:val="24"/>
        </w:rPr>
        <w:t xml:space="preserve"> mokyklai vadovauja </w:t>
      </w:r>
      <w:r w:rsidR="003A78A6">
        <w:rPr>
          <w:szCs w:val="24"/>
        </w:rPr>
        <w:t xml:space="preserve">direktorius </w:t>
      </w:r>
      <w:r w:rsidR="005F5974" w:rsidRPr="004A4AD0">
        <w:rPr>
          <w:szCs w:val="24"/>
        </w:rPr>
        <w:t>Artūras Pūras</w:t>
      </w:r>
      <w:r>
        <w:rPr>
          <w:szCs w:val="24"/>
        </w:rPr>
        <w:t>. M</w:t>
      </w:r>
      <w:r w:rsidR="005F5974" w:rsidRPr="004A4AD0">
        <w:rPr>
          <w:szCs w:val="24"/>
        </w:rPr>
        <w:t xml:space="preserve">okyklos būstinė daug kartų keitėsi. </w:t>
      </w:r>
      <w:r w:rsidR="007117C7" w:rsidRPr="004A4AD0">
        <w:rPr>
          <w:szCs w:val="24"/>
        </w:rPr>
        <w:t>Nuo 2017</w:t>
      </w:r>
      <w:r>
        <w:rPr>
          <w:szCs w:val="24"/>
        </w:rPr>
        <w:t xml:space="preserve"> </w:t>
      </w:r>
      <w:r w:rsidR="007117C7" w:rsidRPr="004A4AD0">
        <w:rPr>
          <w:szCs w:val="24"/>
        </w:rPr>
        <w:t>m</w:t>
      </w:r>
      <w:r w:rsidR="00352383">
        <w:rPr>
          <w:szCs w:val="24"/>
        </w:rPr>
        <w:t>.</w:t>
      </w:r>
      <w:r w:rsidR="007117C7" w:rsidRPr="004A4AD0">
        <w:rPr>
          <w:szCs w:val="24"/>
        </w:rPr>
        <w:t xml:space="preserve"> gruodži</w:t>
      </w:r>
      <w:r w:rsidR="00135BCF">
        <w:rPr>
          <w:szCs w:val="24"/>
        </w:rPr>
        <w:t>o mėnesio m</w:t>
      </w:r>
      <w:r w:rsidR="007117C7" w:rsidRPr="004A4AD0">
        <w:rPr>
          <w:szCs w:val="24"/>
        </w:rPr>
        <w:t xml:space="preserve">okykla </w:t>
      </w:r>
      <w:r w:rsidR="00FF79C4" w:rsidRPr="004A4AD0">
        <w:rPr>
          <w:szCs w:val="24"/>
        </w:rPr>
        <w:t>įsikūrė</w:t>
      </w:r>
      <w:r w:rsidR="005358B1" w:rsidRPr="004A4AD0">
        <w:rPr>
          <w:szCs w:val="24"/>
        </w:rPr>
        <w:t xml:space="preserve"> </w:t>
      </w:r>
      <w:r w:rsidR="00DD3904" w:rsidRPr="004A4AD0">
        <w:rPr>
          <w:szCs w:val="24"/>
        </w:rPr>
        <w:t xml:space="preserve">Mokyklos </w:t>
      </w:r>
      <w:r w:rsidR="009170B3" w:rsidRPr="004A4AD0">
        <w:rPr>
          <w:szCs w:val="24"/>
        </w:rPr>
        <w:t>g.</w:t>
      </w:r>
      <w:r w:rsidR="00DC20D2">
        <w:rPr>
          <w:szCs w:val="24"/>
        </w:rPr>
        <w:t xml:space="preserve"> </w:t>
      </w:r>
      <w:r w:rsidR="00DD3904" w:rsidRPr="004A4AD0">
        <w:rPr>
          <w:szCs w:val="24"/>
        </w:rPr>
        <w:t>2</w:t>
      </w:r>
      <w:r w:rsidR="00217439" w:rsidRPr="004A4AD0">
        <w:rPr>
          <w:szCs w:val="24"/>
        </w:rPr>
        <w:t xml:space="preserve">, </w:t>
      </w:r>
      <w:r w:rsidR="00DD3904" w:rsidRPr="003264DA">
        <w:rPr>
          <w:szCs w:val="24"/>
        </w:rPr>
        <w:t>Mastaičių</w:t>
      </w:r>
      <w:r w:rsidR="00352383">
        <w:rPr>
          <w:szCs w:val="24"/>
        </w:rPr>
        <w:t xml:space="preserve"> k.</w:t>
      </w:r>
      <w:r w:rsidR="00135BCF">
        <w:rPr>
          <w:szCs w:val="24"/>
        </w:rPr>
        <w:t xml:space="preserve">, </w:t>
      </w:r>
      <w:r w:rsidR="00217439" w:rsidRPr="003264DA">
        <w:rPr>
          <w:szCs w:val="24"/>
        </w:rPr>
        <w:t>Kauno rajonas</w:t>
      </w:r>
      <w:r w:rsidR="005F5974" w:rsidRPr="003264DA">
        <w:rPr>
          <w:szCs w:val="24"/>
        </w:rPr>
        <w:t>.</w:t>
      </w:r>
    </w:p>
    <w:p w14:paraId="46CFEB78" w14:textId="77777777" w:rsidR="003E5A7B" w:rsidRPr="004A4AD0" w:rsidRDefault="005358B1" w:rsidP="00352383">
      <w:pPr>
        <w:spacing w:line="360" w:lineRule="auto"/>
        <w:ind w:firstLine="851"/>
        <w:jc w:val="both"/>
        <w:rPr>
          <w:szCs w:val="24"/>
        </w:rPr>
      </w:pPr>
      <w:r w:rsidRPr="004A4AD0">
        <w:rPr>
          <w:szCs w:val="24"/>
        </w:rPr>
        <w:t>Mokyklos</w:t>
      </w:r>
      <w:r w:rsidR="005664DF" w:rsidRPr="004A4AD0">
        <w:rPr>
          <w:szCs w:val="24"/>
        </w:rPr>
        <w:t xml:space="preserve"> veikla </w:t>
      </w:r>
      <w:r w:rsidR="000F31DE" w:rsidRPr="004A4AD0">
        <w:rPr>
          <w:szCs w:val="24"/>
        </w:rPr>
        <w:t xml:space="preserve">grindžiama </w:t>
      </w:r>
      <w:r w:rsidR="005664DF" w:rsidRPr="004A4AD0">
        <w:rPr>
          <w:szCs w:val="24"/>
        </w:rPr>
        <w:t>b</w:t>
      </w:r>
      <w:r w:rsidR="000F31DE" w:rsidRPr="004A4AD0">
        <w:rPr>
          <w:szCs w:val="24"/>
        </w:rPr>
        <w:t>endradarbiavimu</w:t>
      </w:r>
      <w:r w:rsidR="00317B16" w:rsidRPr="004A4AD0">
        <w:rPr>
          <w:szCs w:val="24"/>
        </w:rPr>
        <w:t xml:space="preserve"> su bendrojo ugdy</w:t>
      </w:r>
      <w:r w:rsidR="005F5974" w:rsidRPr="004A4AD0">
        <w:rPr>
          <w:szCs w:val="24"/>
        </w:rPr>
        <w:t>mo mokyklomis, sportinėmis organizacijomis,</w:t>
      </w:r>
      <w:r w:rsidR="00B93500" w:rsidRPr="004A4AD0">
        <w:rPr>
          <w:szCs w:val="24"/>
        </w:rPr>
        <w:t xml:space="preserve"> Garliavos sporto </w:t>
      </w:r>
      <w:r w:rsidR="002306FB" w:rsidRPr="004A4AD0">
        <w:rPr>
          <w:szCs w:val="24"/>
        </w:rPr>
        <w:t xml:space="preserve">ir kultūros </w:t>
      </w:r>
      <w:r w:rsidR="00B93500" w:rsidRPr="004A4AD0">
        <w:rPr>
          <w:szCs w:val="24"/>
        </w:rPr>
        <w:t>centru,</w:t>
      </w:r>
      <w:r w:rsidR="001C5A51" w:rsidRPr="004A4AD0">
        <w:rPr>
          <w:szCs w:val="24"/>
        </w:rPr>
        <w:t xml:space="preserve"> </w:t>
      </w:r>
      <w:r w:rsidR="005B3863" w:rsidRPr="004A4AD0">
        <w:rPr>
          <w:szCs w:val="24"/>
        </w:rPr>
        <w:t xml:space="preserve">rajono </w:t>
      </w:r>
      <w:r w:rsidR="001C5A51" w:rsidRPr="004A4AD0">
        <w:rPr>
          <w:szCs w:val="24"/>
        </w:rPr>
        <w:t>bendruomene.</w:t>
      </w:r>
      <w:r w:rsidR="00D900C8" w:rsidRPr="004A4AD0">
        <w:rPr>
          <w:szCs w:val="24"/>
        </w:rPr>
        <w:t xml:space="preserve"> </w:t>
      </w:r>
      <w:r w:rsidR="003E5A7B" w:rsidRPr="004A4AD0">
        <w:rPr>
          <w:rFonts w:eastAsia="Calibri"/>
          <w:color w:val="000000"/>
          <w:szCs w:val="24"/>
          <w:lang w:eastAsia="lt-LT"/>
        </w:rPr>
        <w:t>Mokykla  įgyvendina kū</w:t>
      </w:r>
      <w:r w:rsidR="003A78A6">
        <w:rPr>
          <w:rFonts w:eastAsia="Calibri"/>
          <w:color w:val="000000"/>
          <w:szCs w:val="24"/>
          <w:lang w:eastAsia="lt-LT"/>
        </w:rPr>
        <w:t>no kultūros ir sporto politiką s</w:t>
      </w:r>
      <w:r w:rsidR="003E5A7B" w:rsidRPr="004A4AD0">
        <w:rPr>
          <w:rFonts w:eastAsia="Calibri"/>
          <w:color w:val="000000"/>
          <w:szCs w:val="24"/>
          <w:lang w:eastAsia="lt-LT"/>
        </w:rPr>
        <w:t>avivaldybės teritorijoje</w:t>
      </w:r>
      <w:r w:rsidR="00854892" w:rsidRPr="004A4AD0">
        <w:rPr>
          <w:rFonts w:eastAsia="Calibri"/>
          <w:color w:val="000000"/>
          <w:szCs w:val="24"/>
          <w:lang w:eastAsia="lt-LT"/>
        </w:rPr>
        <w:t>,</w:t>
      </w:r>
      <w:r w:rsidR="003E5A7B" w:rsidRPr="004A4AD0">
        <w:rPr>
          <w:rFonts w:eastAsia="Calibri"/>
          <w:color w:val="000000"/>
          <w:szCs w:val="24"/>
          <w:lang w:eastAsia="lt-LT"/>
        </w:rPr>
        <w:t xml:space="preserve"> puoselėja dvasines, psichines ir fizines žmogaus galias</w:t>
      </w:r>
      <w:r w:rsidR="00854892" w:rsidRPr="004A4AD0">
        <w:rPr>
          <w:rFonts w:eastAsia="Calibri"/>
          <w:color w:val="000000"/>
          <w:szCs w:val="24"/>
          <w:lang w:eastAsia="lt-LT"/>
        </w:rPr>
        <w:t>,</w:t>
      </w:r>
      <w:r w:rsidR="003E5A7B" w:rsidRPr="004A4AD0">
        <w:rPr>
          <w:rFonts w:eastAsia="Calibri"/>
          <w:color w:val="000000"/>
          <w:szCs w:val="24"/>
          <w:lang w:eastAsia="lt-LT"/>
        </w:rPr>
        <w:t xml:space="preserve"> aktyvina kūno kultūros ir sportinės veiklos propagavimą</w:t>
      </w:r>
      <w:r w:rsidR="00854892" w:rsidRPr="004A4AD0">
        <w:rPr>
          <w:rFonts w:eastAsia="Calibri"/>
          <w:color w:val="000000"/>
          <w:szCs w:val="24"/>
          <w:lang w:eastAsia="lt-LT"/>
        </w:rPr>
        <w:t>,</w:t>
      </w:r>
      <w:r w:rsidR="003E5A7B" w:rsidRPr="004A4AD0">
        <w:rPr>
          <w:rFonts w:eastAsia="Calibri"/>
          <w:color w:val="000000"/>
          <w:szCs w:val="24"/>
          <w:lang w:eastAsia="lt-LT"/>
        </w:rPr>
        <w:t xml:space="preserve"> ieško talentingų sportininkų, kurie sportiniais pa</w:t>
      </w:r>
      <w:r w:rsidR="003A78A6">
        <w:rPr>
          <w:rFonts w:eastAsia="Calibri"/>
          <w:color w:val="000000"/>
          <w:szCs w:val="24"/>
          <w:lang w:eastAsia="lt-LT"/>
        </w:rPr>
        <w:t>siekimais padėtų formuoti gerą s</w:t>
      </w:r>
      <w:r w:rsidR="003E5A7B" w:rsidRPr="004A4AD0">
        <w:rPr>
          <w:rFonts w:eastAsia="Calibri"/>
          <w:color w:val="000000"/>
          <w:szCs w:val="24"/>
          <w:lang w:eastAsia="lt-LT"/>
        </w:rPr>
        <w:t>avivaldybės įvaizdį</w:t>
      </w:r>
      <w:r w:rsidR="00854892" w:rsidRPr="004A4AD0">
        <w:rPr>
          <w:rFonts w:eastAsia="Calibri"/>
          <w:color w:val="000000"/>
          <w:szCs w:val="24"/>
          <w:lang w:eastAsia="lt-LT"/>
        </w:rPr>
        <w:t>,</w:t>
      </w:r>
      <w:r w:rsidR="003E5A7B" w:rsidRPr="004A4AD0">
        <w:rPr>
          <w:rFonts w:eastAsia="Calibri"/>
          <w:color w:val="000000"/>
          <w:szCs w:val="24"/>
          <w:lang w:eastAsia="lt-LT"/>
        </w:rPr>
        <w:t xml:space="preserve"> organizuoja ir vykdo mokomąjį treniruočių procesą, sporto varžybas, stovyklas</w:t>
      </w:r>
      <w:r w:rsidR="00E55721">
        <w:rPr>
          <w:rFonts w:eastAsia="Calibri"/>
          <w:color w:val="000000"/>
          <w:szCs w:val="24"/>
          <w:lang w:eastAsia="lt-LT"/>
        </w:rPr>
        <w:t>,</w:t>
      </w:r>
      <w:r w:rsidR="003615F4">
        <w:rPr>
          <w:rFonts w:eastAsia="Calibri"/>
          <w:color w:val="000000"/>
          <w:szCs w:val="24"/>
          <w:lang w:eastAsia="lt-LT"/>
        </w:rPr>
        <w:t xml:space="preserve"> ugdo ir rengia sportininkus </w:t>
      </w:r>
      <w:r w:rsidR="003E5A7B" w:rsidRPr="004A4AD0">
        <w:rPr>
          <w:rFonts w:eastAsia="Calibri"/>
          <w:color w:val="000000"/>
          <w:szCs w:val="24"/>
          <w:lang w:eastAsia="lt-LT"/>
        </w:rPr>
        <w:t>savivaldybės ir šalies rinktinėms</w:t>
      </w:r>
      <w:r w:rsidR="00854892" w:rsidRPr="004A4AD0">
        <w:rPr>
          <w:rFonts w:eastAsia="Calibri"/>
          <w:color w:val="000000"/>
          <w:szCs w:val="24"/>
          <w:lang w:eastAsia="lt-LT"/>
        </w:rPr>
        <w:t>,</w:t>
      </w:r>
      <w:r w:rsidR="003E5A7B" w:rsidRPr="004A4AD0">
        <w:rPr>
          <w:rFonts w:eastAsia="Calibri"/>
          <w:color w:val="000000"/>
          <w:szCs w:val="24"/>
          <w:lang w:eastAsia="lt-LT"/>
        </w:rPr>
        <w:t xml:space="preserve"> teikia ugdymo įstaigoms informaciją sporto</w:t>
      </w:r>
      <w:r w:rsidR="00854892" w:rsidRPr="004A4AD0">
        <w:rPr>
          <w:rFonts w:eastAsia="Calibri"/>
          <w:color w:val="000000"/>
          <w:szCs w:val="24"/>
          <w:lang w:eastAsia="lt-LT"/>
        </w:rPr>
        <w:t xml:space="preserve"> klausimais.</w:t>
      </w:r>
    </w:p>
    <w:p w14:paraId="31892F57" w14:textId="77777777" w:rsidR="00A002C6" w:rsidRPr="00864C74" w:rsidRDefault="000E416A" w:rsidP="00352383">
      <w:pPr>
        <w:spacing w:line="360" w:lineRule="auto"/>
        <w:ind w:firstLine="851"/>
        <w:jc w:val="both"/>
      </w:pPr>
      <w:r w:rsidRPr="004A4AD0">
        <w:rPr>
          <w:lang w:eastAsia="lt-LT"/>
        </w:rPr>
        <w:t>Ugdymo</w:t>
      </w:r>
      <w:r w:rsidR="00007A48">
        <w:rPr>
          <w:lang w:eastAsia="lt-LT"/>
        </w:rPr>
        <w:t xml:space="preserve"> </w:t>
      </w:r>
      <w:r w:rsidRPr="004A4AD0">
        <w:rPr>
          <w:lang w:eastAsia="lt-LT"/>
        </w:rPr>
        <w:t>procese</w:t>
      </w:r>
      <w:r w:rsidR="00007A48">
        <w:rPr>
          <w:lang w:eastAsia="lt-LT"/>
        </w:rPr>
        <w:t xml:space="preserve"> </w:t>
      </w:r>
      <w:r w:rsidR="00B04DBF">
        <w:rPr>
          <w:lang w:eastAsia="lt-LT"/>
        </w:rPr>
        <w:t>m</w:t>
      </w:r>
      <w:r w:rsidRPr="004A4AD0">
        <w:rPr>
          <w:lang w:eastAsia="lt-LT"/>
        </w:rPr>
        <w:t>okyklos vadovai</w:t>
      </w:r>
      <w:r w:rsidR="00007A48">
        <w:rPr>
          <w:lang w:eastAsia="lt-LT"/>
        </w:rPr>
        <w:t xml:space="preserve"> </w:t>
      </w:r>
      <w:r w:rsidRPr="004A4AD0">
        <w:rPr>
          <w:lang w:eastAsia="lt-LT"/>
        </w:rPr>
        <w:t xml:space="preserve">ir sporto mokytojai </w:t>
      </w:r>
      <w:r w:rsidR="007117C7" w:rsidRPr="004A4AD0">
        <w:rPr>
          <w:lang w:eastAsia="lt-LT"/>
        </w:rPr>
        <w:t>s</w:t>
      </w:r>
      <w:r w:rsidRPr="004A4AD0">
        <w:rPr>
          <w:lang w:eastAsia="lt-LT"/>
        </w:rPr>
        <w:t>iekė, kad kiekvienas norintis sportuoti vaikas ar jaunuolis galėtų lankyti</w:t>
      </w:r>
      <w:r w:rsidR="00E55721">
        <w:rPr>
          <w:lang w:eastAsia="lt-LT"/>
        </w:rPr>
        <w:t xml:space="preserve"> pageidaujamą sporto šaką.</w:t>
      </w:r>
      <w:r w:rsidR="00F737A4">
        <w:rPr>
          <w:lang w:eastAsia="lt-LT"/>
        </w:rPr>
        <w:t xml:space="preserve"> </w:t>
      </w:r>
      <w:r w:rsidR="00C1591D">
        <w:rPr>
          <w:lang w:eastAsia="lt-LT"/>
        </w:rPr>
        <w:t xml:space="preserve">Mokykloje dirba 26 </w:t>
      </w:r>
      <w:r w:rsidR="00C1591D">
        <w:t>p</w:t>
      </w:r>
      <w:r w:rsidR="00F737A4" w:rsidRPr="00864C74">
        <w:t>edago</w:t>
      </w:r>
      <w:r w:rsidR="00C1591D">
        <w:t>gai,</w:t>
      </w:r>
      <w:r w:rsidR="00F737A4" w:rsidRPr="00864C74">
        <w:t xml:space="preserve">  </w:t>
      </w:r>
      <w:r w:rsidR="003A78A6">
        <w:t>iš kurių 1 – mokytojas ekspertas</w:t>
      </w:r>
      <w:r w:rsidR="00F737A4">
        <w:t>,</w:t>
      </w:r>
      <w:r w:rsidR="00F737A4" w:rsidRPr="00F737A4">
        <w:t xml:space="preserve"> </w:t>
      </w:r>
      <w:r w:rsidR="003A78A6">
        <w:t>6 mokytojai metodininkai,</w:t>
      </w:r>
      <w:r w:rsidR="00F737A4" w:rsidRPr="00864C74">
        <w:t xml:space="preserve"> </w:t>
      </w:r>
      <w:r w:rsidR="003A78A6">
        <w:t>5 vyresnieji mokytojai,</w:t>
      </w:r>
      <w:r w:rsidR="00F737A4" w:rsidRPr="00864C74">
        <w:t xml:space="preserve"> </w:t>
      </w:r>
      <w:r w:rsidR="003A78A6">
        <w:t xml:space="preserve">14 mokytojų. </w:t>
      </w:r>
      <w:r w:rsidR="00A002C6" w:rsidRPr="00864C74">
        <w:t>Mokykloje dirbančių pedagoginių darbuotojų amžiaus vidurkis</w:t>
      </w:r>
      <w:r w:rsidR="00A002C6">
        <w:t xml:space="preserve"> siekia </w:t>
      </w:r>
      <w:r w:rsidR="00A002C6" w:rsidRPr="00864C74">
        <w:t>48,31</w:t>
      </w:r>
      <w:r w:rsidR="00A002C6">
        <w:t xml:space="preserve"> metus.</w:t>
      </w:r>
    </w:p>
    <w:p w14:paraId="76E9E0CA" w14:textId="77777777" w:rsidR="00681210" w:rsidRPr="00C1591D" w:rsidRDefault="00681210" w:rsidP="00900334">
      <w:pPr>
        <w:pStyle w:val="Default"/>
        <w:spacing w:line="360" w:lineRule="auto"/>
        <w:jc w:val="both"/>
        <w:rPr>
          <w:lang w:val="lt-LT" w:eastAsia="lt-LT"/>
        </w:rPr>
      </w:pPr>
    </w:p>
    <w:p w14:paraId="05618A77" w14:textId="77777777" w:rsidR="00E674BE" w:rsidRDefault="00E674BE" w:rsidP="00B04DBF">
      <w:pPr>
        <w:spacing w:line="360" w:lineRule="auto"/>
        <w:jc w:val="both"/>
        <w:rPr>
          <w:rFonts w:eastAsia="Calibri"/>
          <w:b/>
          <w:bCs/>
          <w:color w:val="000000"/>
          <w:szCs w:val="24"/>
          <w:lang w:eastAsia="lt-LT"/>
        </w:rPr>
      </w:pPr>
      <w:r>
        <w:tab/>
      </w:r>
      <w:r w:rsidRPr="00681210">
        <w:rPr>
          <w:b/>
          <w:bCs/>
        </w:rPr>
        <w:t>III</w:t>
      </w:r>
      <w:r>
        <w:t xml:space="preserve">. </w:t>
      </w:r>
      <w:r w:rsidR="00681210" w:rsidRPr="000B25EA">
        <w:rPr>
          <w:rFonts w:eastAsia="Calibri"/>
          <w:b/>
          <w:bCs/>
          <w:color w:val="000000"/>
          <w:szCs w:val="24"/>
          <w:lang w:eastAsia="lt-LT"/>
        </w:rPr>
        <w:t>U</w:t>
      </w:r>
      <w:r w:rsidR="00681210">
        <w:rPr>
          <w:rFonts w:eastAsia="Calibri"/>
          <w:b/>
          <w:bCs/>
          <w:color w:val="000000"/>
          <w:szCs w:val="24"/>
          <w:lang w:eastAsia="lt-LT"/>
        </w:rPr>
        <w:t>GDYMO PROCESO OR</w:t>
      </w:r>
      <w:r w:rsidR="00B04DBF">
        <w:rPr>
          <w:rFonts w:eastAsia="Calibri"/>
          <w:b/>
          <w:bCs/>
          <w:color w:val="000000"/>
          <w:szCs w:val="24"/>
          <w:lang w:eastAsia="lt-LT"/>
        </w:rPr>
        <w:t>GANIZAVIMAS IR REZULTATAI</w:t>
      </w:r>
      <w:r w:rsidR="00352383">
        <w:rPr>
          <w:rFonts w:eastAsia="Calibri"/>
          <w:b/>
          <w:bCs/>
          <w:color w:val="000000"/>
          <w:szCs w:val="24"/>
          <w:lang w:eastAsia="lt-LT"/>
        </w:rPr>
        <w:t xml:space="preserve"> </w:t>
      </w:r>
    </w:p>
    <w:p w14:paraId="0A09AC0F" w14:textId="77777777" w:rsidR="00352383" w:rsidRPr="00B04DBF" w:rsidRDefault="00352383" w:rsidP="00B04DBF">
      <w:pPr>
        <w:spacing w:line="360" w:lineRule="auto"/>
        <w:jc w:val="both"/>
        <w:rPr>
          <w:rFonts w:eastAsia="Calibri"/>
          <w:b/>
          <w:bCs/>
          <w:color w:val="000000"/>
          <w:szCs w:val="24"/>
          <w:lang w:eastAsia="lt-LT"/>
        </w:rPr>
      </w:pPr>
    </w:p>
    <w:p w14:paraId="301A7119" w14:textId="77777777" w:rsidR="00B04DBF" w:rsidRPr="0026663D" w:rsidRDefault="00CB2F0B" w:rsidP="00352383">
      <w:pPr>
        <w:pStyle w:val="NormalWeb"/>
        <w:spacing w:after="0" w:line="360" w:lineRule="auto"/>
        <w:ind w:firstLine="851"/>
        <w:jc w:val="both"/>
        <w:rPr>
          <w:kern w:val="36"/>
          <w:lang w:eastAsia="lt-LT"/>
        </w:rPr>
      </w:pPr>
      <w:r w:rsidRPr="00B43333">
        <w:t>Per 2015–2019 metų laikotarpį</w:t>
      </w:r>
      <w:r>
        <w:rPr>
          <w:color w:val="FF0000"/>
        </w:rPr>
        <w:t xml:space="preserve"> </w:t>
      </w:r>
      <w:r>
        <w:t>s</w:t>
      </w:r>
      <w:r w:rsidR="00C81537" w:rsidRPr="00B41557">
        <w:t>udarytos sąlygos kul</w:t>
      </w:r>
      <w:r w:rsidR="00593DC9">
        <w:t xml:space="preserve">tivuojamų sporto šakų plėtotei: </w:t>
      </w:r>
      <w:r w:rsidR="00C81537" w:rsidRPr="009B3EB4">
        <w:t>įsteigtas sportinės gimnastikos</w:t>
      </w:r>
      <w:r w:rsidR="00B04DBF" w:rsidRPr="009B3EB4">
        <w:t xml:space="preserve"> skyrius Kačerginės daugiafunkc</w:t>
      </w:r>
      <w:r w:rsidR="00ED4D44" w:rsidRPr="009B3EB4">
        <w:t>iame centre</w:t>
      </w:r>
      <w:r w:rsidR="00EC5A45" w:rsidRPr="009B3EB4">
        <w:t>, Mastaičių baseine –</w:t>
      </w:r>
      <w:r w:rsidR="00856FEE" w:rsidRPr="009B3EB4">
        <w:t xml:space="preserve"> plaukimo skyrius</w:t>
      </w:r>
      <w:r w:rsidR="00EC5A45" w:rsidRPr="009B3EB4">
        <w:t>, Ringaudų pradinėje mokykloje –</w:t>
      </w:r>
      <w:r w:rsidR="00856FEE" w:rsidRPr="009B3EB4">
        <w:t xml:space="preserve"> aerobinės gimnastikos skyrius, Ežerėlio pagrindinėje </w:t>
      </w:r>
      <w:r w:rsidR="00856FEE" w:rsidRPr="009B3EB4">
        <w:lastRenderedPageBreak/>
        <w:t>mokykl</w:t>
      </w:r>
      <w:r w:rsidR="00EC5A45" w:rsidRPr="009B3EB4">
        <w:t xml:space="preserve">oje – </w:t>
      </w:r>
      <w:r w:rsidR="00856FEE" w:rsidRPr="009B3EB4">
        <w:t>futbolo skyrius.</w:t>
      </w:r>
      <w:r w:rsidR="002517AF" w:rsidRPr="009B3EB4">
        <w:t xml:space="preserve"> </w:t>
      </w:r>
      <w:r w:rsidR="009B4AA7" w:rsidRPr="009B3EB4">
        <w:t>P</w:t>
      </w:r>
      <w:r w:rsidR="009B4AA7" w:rsidRPr="00B41557">
        <w:t>er tą laikotarpį</w:t>
      </w:r>
      <w:r w:rsidR="002517AF" w:rsidRPr="00B41557">
        <w:t xml:space="preserve"> sportuojančių moksleivių skaičius išaugo nuo 602 iki 912. </w:t>
      </w:r>
      <w:r w:rsidR="00FF678C" w:rsidRPr="001B3D58">
        <w:rPr>
          <w:kern w:val="36"/>
          <w:lang w:eastAsia="lt-LT"/>
        </w:rPr>
        <w:t>2019 m. buvo pab</w:t>
      </w:r>
      <w:r w:rsidR="003A78A6">
        <w:rPr>
          <w:kern w:val="36"/>
          <w:lang w:eastAsia="lt-LT"/>
        </w:rPr>
        <w:t>aigta stalo teniso salės (</w:t>
      </w:r>
      <w:r w:rsidR="00FF678C" w:rsidRPr="001B3D58">
        <w:rPr>
          <w:kern w:val="36"/>
          <w:lang w:eastAsia="lt-LT"/>
        </w:rPr>
        <w:t>S. Lozoraičio g. 9, Garliava)</w:t>
      </w:r>
      <w:r w:rsidR="006D2F22">
        <w:rPr>
          <w:kern w:val="36"/>
          <w:lang w:eastAsia="lt-LT"/>
        </w:rPr>
        <w:t xml:space="preserve"> </w:t>
      </w:r>
      <w:r w:rsidR="003A78A6">
        <w:rPr>
          <w:kern w:val="36"/>
          <w:lang w:eastAsia="lt-LT"/>
        </w:rPr>
        <w:t>renovacija –</w:t>
      </w:r>
      <w:r w:rsidR="00FF678C" w:rsidRPr="001B3D58">
        <w:rPr>
          <w:kern w:val="36"/>
          <w:lang w:eastAsia="lt-LT"/>
        </w:rPr>
        <w:t xml:space="preserve"> </w:t>
      </w:r>
      <w:r w:rsidR="003A78A6">
        <w:rPr>
          <w:kern w:val="36"/>
          <w:lang w:eastAsia="lt-LT"/>
        </w:rPr>
        <w:t>suremontuota pastato išorė</w:t>
      </w:r>
      <w:r w:rsidR="00FF678C" w:rsidRPr="001B3D58">
        <w:rPr>
          <w:kern w:val="36"/>
          <w:lang w:eastAsia="lt-LT"/>
        </w:rPr>
        <w:t>, įrengta neįgaliųjų įvaža. Įsigytos naujos ugdymo priemonės</w:t>
      </w:r>
      <w:r w:rsidR="003D1D19">
        <w:rPr>
          <w:kern w:val="36"/>
          <w:lang w:eastAsia="lt-LT"/>
        </w:rPr>
        <w:t xml:space="preserve"> </w:t>
      </w:r>
      <w:r w:rsidR="00FF678C" w:rsidRPr="001B3D58">
        <w:rPr>
          <w:kern w:val="36"/>
          <w:lang w:eastAsia="lt-LT"/>
        </w:rPr>
        <w:t>– 4 stalo teniso stalai, drabužių spintelės, baldai, skirti teisėjų vietoms. Pasirašyta bendradarbiavimo ir salės nuomos sutartis su Garliavos stalo teniso klubu.</w:t>
      </w:r>
      <w:r w:rsidR="00260DDE" w:rsidRPr="001B3D58">
        <w:rPr>
          <w:kern w:val="36"/>
          <w:lang w:eastAsia="lt-LT"/>
        </w:rPr>
        <w:t xml:space="preserve"> </w:t>
      </w:r>
      <w:r w:rsidR="00FF678C" w:rsidRPr="001B3D58">
        <w:rPr>
          <w:kern w:val="36"/>
          <w:lang w:eastAsia="lt-LT"/>
        </w:rPr>
        <w:t xml:space="preserve"> Mokykla aktyviai ruošiasi</w:t>
      </w:r>
      <w:r w:rsidR="001B3D58">
        <w:rPr>
          <w:kern w:val="36"/>
          <w:lang w:eastAsia="lt-LT"/>
        </w:rPr>
        <w:t xml:space="preserve"> </w:t>
      </w:r>
      <w:r w:rsidR="00FF678C" w:rsidRPr="001B3D58">
        <w:rPr>
          <w:kern w:val="36"/>
          <w:lang w:eastAsia="lt-LT"/>
        </w:rPr>
        <w:t>Mastaičių baseino renovacijai: vyko projekto ruošimas, daly</w:t>
      </w:r>
      <w:r w:rsidR="00F43320">
        <w:rPr>
          <w:kern w:val="36"/>
          <w:lang w:eastAsia="lt-LT"/>
        </w:rPr>
        <w:t xml:space="preserve">vauta darbo grupėje, kuri vykdė </w:t>
      </w:r>
      <w:r w:rsidR="00FF678C" w:rsidRPr="001B3D58">
        <w:rPr>
          <w:kern w:val="36"/>
          <w:lang w:eastAsia="lt-LT"/>
        </w:rPr>
        <w:t>derybas su investuotojais</w:t>
      </w:r>
      <w:r w:rsidR="0026663D">
        <w:rPr>
          <w:kern w:val="36"/>
          <w:lang w:eastAsia="lt-LT"/>
        </w:rPr>
        <w:t>.</w:t>
      </w:r>
      <w:r w:rsidR="00FF678C" w:rsidRPr="001B3D58">
        <w:rPr>
          <w:lang w:eastAsia="lt-LT"/>
        </w:rPr>
        <w:t xml:space="preserve"> </w:t>
      </w:r>
      <w:r w:rsidR="002517AF" w:rsidRPr="001B3D58">
        <w:t>Užtikrin</w:t>
      </w:r>
      <w:r w:rsidR="00B04DBF">
        <w:t>ant darbuotojams ir mokiniams</w:t>
      </w:r>
      <w:r w:rsidR="002517AF" w:rsidRPr="001B3D58">
        <w:t xml:space="preserve"> geresnes darbo ir ugdymosi sąlygas</w:t>
      </w:r>
      <w:r w:rsidR="001B3D58">
        <w:t>,</w:t>
      </w:r>
      <w:r w:rsidR="00B04DBF">
        <w:t xml:space="preserve"> </w:t>
      </w:r>
      <w:r w:rsidR="003A78A6">
        <w:t>sudarytos  sutarty</w:t>
      </w:r>
      <w:r w:rsidR="002517AF" w:rsidRPr="001B3D58">
        <w:t xml:space="preserve">s su Kauno rajono bendrojo </w:t>
      </w:r>
      <w:r w:rsidR="00EC5A45" w:rsidRPr="001B3D58">
        <w:t xml:space="preserve">ugdymo </w:t>
      </w:r>
      <w:r w:rsidR="002517AF" w:rsidRPr="001B3D58">
        <w:t>mokyklomis, sporto klubais, seniūnijomis, ieško</w:t>
      </w:r>
      <w:r w:rsidR="003A78A6">
        <w:t>ta</w:t>
      </w:r>
      <w:r w:rsidR="002517AF" w:rsidRPr="001B3D58">
        <w:t xml:space="preserve"> rėmėjų, kurie paremtų sportininkus</w:t>
      </w:r>
      <w:r w:rsidR="002517AF" w:rsidRPr="001B3D58">
        <w:rPr>
          <w:color w:val="FF0000"/>
        </w:rPr>
        <w:t xml:space="preserve"> </w:t>
      </w:r>
      <w:r w:rsidR="002517AF" w:rsidRPr="001B3D58">
        <w:t>finansiškai ir savo gaminama</w:t>
      </w:r>
      <w:r w:rsidR="001B3D58">
        <w:t xml:space="preserve"> </w:t>
      </w:r>
      <w:r w:rsidR="002517AF" w:rsidRPr="001B3D58">
        <w:t>produkcija (pvz.:</w:t>
      </w:r>
      <w:r w:rsidR="00B04DBF">
        <w:t xml:space="preserve"> </w:t>
      </w:r>
      <w:r w:rsidR="002517AF" w:rsidRPr="001B3D58">
        <w:t>UAB „Naujasis Nevėžis“ organizuojamus renginius remia saldžiais prizais).</w:t>
      </w:r>
      <w:r w:rsidR="002517AF" w:rsidRPr="001B3D58">
        <w:rPr>
          <w:lang w:eastAsia="lt-LT"/>
        </w:rPr>
        <w:t xml:space="preserve"> </w:t>
      </w:r>
    </w:p>
    <w:p w14:paraId="0171A806" w14:textId="77777777" w:rsidR="00536677" w:rsidRPr="004725F4" w:rsidRDefault="00392B32" w:rsidP="00352383">
      <w:pPr>
        <w:pStyle w:val="NormalWeb"/>
        <w:spacing w:after="0" w:line="360" w:lineRule="auto"/>
        <w:ind w:firstLine="851"/>
        <w:jc w:val="both"/>
      </w:pPr>
      <w:r w:rsidRPr="001B3D58">
        <w:t>Rankinio skyriaus</w:t>
      </w:r>
      <w:r w:rsidR="00EC5A45" w:rsidRPr="001B3D58">
        <w:t xml:space="preserve"> mokytoj</w:t>
      </w:r>
      <w:r w:rsidRPr="001B3D58">
        <w:t>ai</w:t>
      </w:r>
      <w:r w:rsidR="00EC5A45" w:rsidRPr="001B3D58">
        <w:t xml:space="preserve"> –  </w:t>
      </w:r>
      <w:r w:rsidR="00440D27" w:rsidRPr="001B3D58">
        <w:t>R.</w:t>
      </w:r>
      <w:r w:rsidR="00B04DBF">
        <w:t xml:space="preserve"> </w:t>
      </w:r>
      <w:proofErr w:type="spellStart"/>
      <w:r w:rsidR="00440D27" w:rsidRPr="001B3D58">
        <w:t>Urnikienė</w:t>
      </w:r>
      <w:proofErr w:type="spellEnd"/>
      <w:r w:rsidR="00440D27" w:rsidRPr="001B3D58">
        <w:t>, J.</w:t>
      </w:r>
      <w:r w:rsidR="00B04DBF">
        <w:t xml:space="preserve"> </w:t>
      </w:r>
      <w:r w:rsidR="00440D27" w:rsidRPr="001B3D58">
        <w:t>Mykolaitis, L.</w:t>
      </w:r>
      <w:r w:rsidR="00B04DBF">
        <w:t xml:space="preserve"> </w:t>
      </w:r>
      <w:proofErr w:type="spellStart"/>
      <w:r w:rsidR="00440D27" w:rsidRPr="001B3D58">
        <w:t>Bernatavičiūtė</w:t>
      </w:r>
      <w:proofErr w:type="spellEnd"/>
      <w:r w:rsidR="00440D27" w:rsidRPr="001B3D58">
        <w:t>,</w:t>
      </w:r>
      <w:r w:rsidR="00681210" w:rsidRPr="001B3D58">
        <w:t xml:space="preserve"> </w:t>
      </w:r>
      <w:r w:rsidR="00440D27" w:rsidRPr="001B3D58">
        <w:t>E.</w:t>
      </w:r>
      <w:r w:rsidR="00B04DBF">
        <w:t xml:space="preserve"> </w:t>
      </w:r>
      <w:r w:rsidR="00440D27" w:rsidRPr="001B3D58">
        <w:t>Žilienė</w:t>
      </w:r>
      <w:r w:rsidR="006D2F22">
        <w:t xml:space="preserve"> </w:t>
      </w:r>
      <w:r w:rsidR="00440D27" w:rsidRPr="001B3D58">
        <w:t>aktyviai dalyva</w:t>
      </w:r>
      <w:r w:rsidR="00CB2F0B" w:rsidRPr="001B3D58">
        <w:t>vo</w:t>
      </w:r>
      <w:r w:rsidR="00440D27" w:rsidRPr="001B3D58">
        <w:t xml:space="preserve"> kvalifikacijos tobulinimo seminaruose</w:t>
      </w:r>
      <w:r w:rsidR="00EC5A45" w:rsidRPr="001B3D58">
        <w:t>,</w:t>
      </w:r>
      <w:r w:rsidRPr="001B3D58">
        <w:t xml:space="preserve"> </w:t>
      </w:r>
      <w:r w:rsidR="00B04DBF">
        <w:t xml:space="preserve">mokytoja </w:t>
      </w:r>
      <w:r w:rsidRPr="001B3D58">
        <w:t>metodininkė I.</w:t>
      </w:r>
      <w:r w:rsidR="00B04DBF">
        <w:t xml:space="preserve"> </w:t>
      </w:r>
      <w:proofErr w:type="spellStart"/>
      <w:r w:rsidRPr="001B3D58">
        <w:t>Gliožaitienė</w:t>
      </w:r>
      <w:proofErr w:type="spellEnd"/>
      <w:r w:rsidR="00440D27" w:rsidRPr="001B3D58">
        <w:t xml:space="preserve"> </w:t>
      </w:r>
      <w:r w:rsidR="007F00DF" w:rsidRPr="001B3D58">
        <w:t>reng</w:t>
      </w:r>
      <w:r w:rsidR="00CB2F0B" w:rsidRPr="001B3D58">
        <w:t>ė</w:t>
      </w:r>
      <w:r w:rsidR="007F00DF" w:rsidRPr="001B3D58">
        <w:t xml:space="preserve"> ir skait</w:t>
      </w:r>
      <w:r w:rsidR="00CB2F0B" w:rsidRPr="001B3D58">
        <w:t>ė</w:t>
      </w:r>
      <w:r w:rsidR="007F00DF" w:rsidRPr="001B3D58">
        <w:t xml:space="preserve"> pranešimus</w:t>
      </w:r>
      <w:r w:rsidR="00440D27" w:rsidRPr="001B3D58">
        <w:t xml:space="preserve"> konferencij</w:t>
      </w:r>
      <w:r w:rsidR="007F00DF" w:rsidRPr="001B3D58">
        <w:t>o</w:t>
      </w:r>
      <w:r w:rsidR="00440D27" w:rsidRPr="001B3D58">
        <w:t>s</w:t>
      </w:r>
      <w:r w:rsidR="007F00DF" w:rsidRPr="001B3D58">
        <w:t>e</w:t>
      </w:r>
      <w:r w:rsidR="00440D27" w:rsidRPr="001B3D58">
        <w:t>.</w:t>
      </w:r>
      <w:r w:rsidR="00774428" w:rsidRPr="001B3D58">
        <w:rPr>
          <w:lang w:eastAsia="lt-LT"/>
        </w:rPr>
        <w:t xml:space="preserve"> </w:t>
      </w:r>
      <w:r w:rsidR="002517AF" w:rsidRPr="001B3D58">
        <w:t>Surengta konferencija su Lietuvos kūno kultūros mokytojų asociacija „Tradicijos ir iššūkiai šiuolaikinėje kūno kultūros pamokoje“ (2018-11-30),</w:t>
      </w:r>
      <w:r w:rsidR="00CE3103" w:rsidRPr="001B3D58">
        <w:t xml:space="preserve"> </w:t>
      </w:r>
      <w:r w:rsidR="002517AF" w:rsidRPr="001B3D58">
        <w:t>dalyvavo 38 mokiniai ir 172 mokytojai iš visos Lietuvos.</w:t>
      </w:r>
      <w:r w:rsidR="007F00DF" w:rsidRPr="001B3D58">
        <w:t xml:space="preserve"> I.</w:t>
      </w:r>
      <w:r w:rsidR="00B04DBF">
        <w:t xml:space="preserve"> </w:t>
      </w:r>
      <w:proofErr w:type="spellStart"/>
      <w:r w:rsidR="007F00DF" w:rsidRPr="001B3D58">
        <w:t>Gliožaitienė</w:t>
      </w:r>
      <w:proofErr w:type="spellEnd"/>
      <w:r w:rsidR="007F00DF" w:rsidRPr="001B3D58">
        <w:t xml:space="preserve"> dalyvavo tarptautiniame projekte „Europos sporto savaitė „BeActive“-2017</w:t>
      </w:r>
      <w:r w:rsidR="00B04DBF">
        <w:t>“ ir organizavo mokykloje programą „</w:t>
      </w:r>
      <w:r w:rsidR="007F00DF" w:rsidRPr="001B3D58">
        <w:t>Žaisk kvadratą“,</w:t>
      </w:r>
      <w:r w:rsidR="007F00DF" w:rsidRPr="001B3D58">
        <w:rPr>
          <w:b/>
        </w:rPr>
        <w:t xml:space="preserve"> </w:t>
      </w:r>
      <w:r w:rsidR="007F00DF" w:rsidRPr="001B3D58">
        <w:rPr>
          <w:bCs/>
        </w:rPr>
        <w:t>vedė</w:t>
      </w:r>
      <w:r w:rsidR="007F00DF" w:rsidRPr="001B3D58">
        <w:rPr>
          <w:b/>
        </w:rPr>
        <w:t xml:space="preserve"> </w:t>
      </w:r>
      <w:r w:rsidR="007F00DF" w:rsidRPr="001B3D58">
        <w:t xml:space="preserve">seminarą </w:t>
      </w:r>
      <w:r w:rsidR="007F00DF" w:rsidRPr="001B3D58">
        <w:rPr>
          <w:bCs/>
        </w:rPr>
        <w:t>ir parengė programą</w:t>
      </w:r>
      <w:r w:rsidR="007F00DF" w:rsidRPr="001B3D58">
        <w:t xml:space="preserve"> „Kūno kultūros,</w:t>
      </w:r>
      <w:r w:rsidR="00D447BC" w:rsidRPr="001B3D58">
        <w:t xml:space="preserve"> </w:t>
      </w:r>
      <w:r w:rsidR="007F00DF" w:rsidRPr="001B3D58">
        <w:t>sporto,</w:t>
      </w:r>
      <w:r w:rsidR="00D447BC" w:rsidRPr="001B3D58">
        <w:t xml:space="preserve"> </w:t>
      </w:r>
      <w:r w:rsidR="007F00DF" w:rsidRPr="001B3D58">
        <w:t>sveikos gyvensenos žinių pateikimas k</w:t>
      </w:r>
      <w:r w:rsidR="00D447BC" w:rsidRPr="001B3D58">
        <w:t xml:space="preserve">ūno </w:t>
      </w:r>
      <w:r w:rsidR="007F00DF" w:rsidRPr="001B3D58">
        <w:t>k</w:t>
      </w:r>
      <w:r w:rsidR="00D447BC" w:rsidRPr="001B3D58">
        <w:t>ultūros</w:t>
      </w:r>
      <w:r w:rsidR="007F00DF" w:rsidRPr="001B3D58">
        <w:t xml:space="preserve"> pamokoje“</w:t>
      </w:r>
      <w:r w:rsidR="00D447BC" w:rsidRPr="001B3D58">
        <w:t>.</w:t>
      </w:r>
      <w:r w:rsidR="00654712" w:rsidRPr="00654712">
        <w:rPr>
          <w:bCs/>
        </w:rPr>
        <w:t xml:space="preserve"> 2019-03-01</w:t>
      </w:r>
      <w:r w:rsidR="00B04DBF">
        <w:rPr>
          <w:bCs/>
        </w:rPr>
        <w:t xml:space="preserve"> </w:t>
      </w:r>
      <w:r w:rsidR="001B3D58" w:rsidRPr="001B3D58">
        <w:rPr>
          <w:bCs/>
        </w:rPr>
        <w:t>vykdytas kvalifikacijos seminaras „Sporto pedagogo kompetencijų portfelio reikšmė ir sudarymo metodika“ drauge su Lietuvos kūno kultūros mokytojų asociacija, mokytoj</w:t>
      </w:r>
      <w:r w:rsidR="00B04DBF">
        <w:rPr>
          <w:bCs/>
        </w:rPr>
        <w:t xml:space="preserve">a metodininke Inga </w:t>
      </w:r>
      <w:proofErr w:type="spellStart"/>
      <w:r w:rsidR="00B04DBF">
        <w:rPr>
          <w:bCs/>
        </w:rPr>
        <w:t>Gliožaitiene</w:t>
      </w:r>
      <w:proofErr w:type="spellEnd"/>
      <w:r w:rsidR="00F737A4">
        <w:rPr>
          <w:bCs/>
        </w:rPr>
        <w:t>.</w:t>
      </w:r>
      <w:r w:rsidR="003D1D19">
        <w:t xml:space="preserve">  </w:t>
      </w:r>
      <w:r w:rsidR="00E674BE" w:rsidRPr="001B3D58">
        <w:t>Garliavos sporto ir kultūros centr</w:t>
      </w:r>
      <w:r w:rsidR="00F821B0">
        <w:t>e</w:t>
      </w:r>
      <w:r w:rsidR="002517AF" w:rsidRPr="001B3D58">
        <w:t xml:space="preserve"> </w:t>
      </w:r>
      <w:r w:rsidR="00E674BE" w:rsidRPr="001B3D58">
        <w:t>o</w:t>
      </w:r>
      <w:r w:rsidR="00FD1936">
        <w:t>rganizuota atvirų durų diena</w:t>
      </w:r>
      <w:r w:rsidR="002517AF" w:rsidRPr="001B3D58">
        <w:t xml:space="preserve"> </w:t>
      </w:r>
      <w:r w:rsidR="00B04DBF">
        <w:t>„</w:t>
      </w:r>
      <w:r w:rsidR="002517AF" w:rsidRPr="001B3D58">
        <w:t>Partnerystė su Lietuvos sporto universitetu“ (2018-05-17),</w:t>
      </w:r>
      <w:r w:rsidR="00D447BC" w:rsidRPr="001B3D58">
        <w:t xml:space="preserve"> kur </w:t>
      </w:r>
      <w:r w:rsidR="00CB2F0B" w:rsidRPr="001B3D58">
        <w:t xml:space="preserve">40 mokinių ir 50 mokytojų </w:t>
      </w:r>
      <w:r w:rsidR="00D447BC" w:rsidRPr="001B3D58">
        <w:t>įgijo žinių sporto ir</w:t>
      </w:r>
      <w:r w:rsidR="00B04DBF">
        <w:t xml:space="preserve"> mitybos re</w:t>
      </w:r>
      <w:r w:rsidR="00D447BC">
        <w:t>žimo srityje</w:t>
      </w:r>
      <w:r w:rsidR="00261743">
        <w:t xml:space="preserve">. </w:t>
      </w:r>
      <w:r w:rsidR="00F737A4">
        <w:t xml:space="preserve">Mokytojų </w:t>
      </w:r>
      <w:r w:rsidR="00F737A4" w:rsidRPr="005C5B67">
        <w:t>gerosios patirties sklaida</w:t>
      </w:r>
      <w:r w:rsidR="00F737A4">
        <w:t xml:space="preserve"> vyko per vedamas </w:t>
      </w:r>
      <w:r w:rsidR="00F737A4" w:rsidRPr="0035679E">
        <w:t>atvir</w:t>
      </w:r>
      <w:r w:rsidR="00F737A4">
        <w:t>as</w:t>
      </w:r>
      <w:r w:rsidR="00F737A4" w:rsidRPr="0035679E">
        <w:t xml:space="preserve"> pamok</w:t>
      </w:r>
      <w:r w:rsidR="00F737A4">
        <w:t xml:space="preserve">as, kurias kiekvienas mokytojas turėjo surengti kartą metuose. </w:t>
      </w:r>
      <w:r w:rsidR="00654712">
        <w:t xml:space="preserve">Tačiau </w:t>
      </w:r>
      <w:r w:rsidR="00654712" w:rsidRPr="00B04DBF">
        <w:t>p</w:t>
      </w:r>
      <w:r w:rsidR="00261743" w:rsidRPr="00B04DBF">
        <w:t>er</w:t>
      </w:r>
      <w:r w:rsidR="00B24F0F" w:rsidRPr="00B04DBF">
        <w:t xml:space="preserve"> </w:t>
      </w:r>
      <w:r w:rsidR="001C5913" w:rsidRPr="004725F4">
        <w:t xml:space="preserve">paskutinius </w:t>
      </w:r>
      <w:r w:rsidR="00B24F0F" w:rsidRPr="004725F4">
        <w:t xml:space="preserve">2019 </w:t>
      </w:r>
      <w:r w:rsidR="001C5913" w:rsidRPr="004725F4">
        <w:t>metu</w:t>
      </w:r>
      <w:r w:rsidR="00F821B0" w:rsidRPr="004725F4">
        <w:t>s</w:t>
      </w:r>
      <w:r w:rsidR="00261743" w:rsidRPr="004725F4">
        <w:t xml:space="preserve"> </w:t>
      </w:r>
      <w:r w:rsidR="00B4318F" w:rsidRPr="004725F4">
        <w:t xml:space="preserve">kvalifikacijos nekėlė </w:t>
      </w:r>
      <w:r w:rsidR="00B24F0F" w:rsidRPr="004725F4">
        <w:t>daugiau kaip 50% mokytojų</w:t>
      </w:r>
      <w:r w:rsidR="00B04DBF" w:rsidRPr="004725F4">
        <w:t>.</w:t>
      </w:r>
      <w:r w:rsidR="00B24F0F" w:rsidRPr="004725F4">
        <w:t xml:space="preserve"> </w:t>
      </w:r>
    </w:p>
    <w:p w14:paraId="00479CCA" w14:textId="77777777" w:rsidR="00F25BFA" w:rsidRDefault="00FD1936" w:rsidP="00FD1936">
      <w:pPr>
        <w:pStyle w:val="NormalWeb"/>
        <w:spacing w:after="0" w:line="360" w:lineRule="auto"/>
        <w:ind w:firstLine="993"/>
        <w:jc w:val="both"/>
        <w:rPr>
          <w:color w:val="FF0000"/>
        </w:rPr>
      </w:pPr>
      <w:r>
        <w:rPr>
          <w:kern w:val="36"/>
          <w:lang w:eastAsia="lt-LT"/>
        </w:rPr>
        <w:t xml:space="preserve">Mokyklos bendruomenė dalyvavo </w:t>
      </w:r>
      <w:r w:rsidR="008D7B6A" w:rsidRPr="004725F4">
        <w:rPr>
          <w:kern w:val="36"/>
          <w:lang w:eastAsia="lt-LT"/>
        </w:rPr>
        <w:t>projektuose</w:t>
      </w:r>
      <w:r w:rsidR="008D7B6A" w:rsidRPr="004725F4">
        <w:t xml:space="preserve">. Ypač aktyvūs </w:t>
      </w:r>
      <w:r w:rsidR="008D7B6A" w:rsidRPr="004725F4">
        <w:rPr>
          <w:kern w:val="36"/>
          <w:lang w:eastAsia="lt-LT"/>
        </w:rPr>
        <w:t xml:space="preserve">Kauno rajono savivaldybės </w:t>
      </w:r>
      <w:r w:rsidR="008D7B6A" w:rsidRPr="004725F4">
        <w:t xml:space="preserve">vaikų vasaros poilsio programų konkurse </w:t>
      </w:r>
      <w:r w:rsidR="00F25BFA" w:rsidRPr="004725F4">
        <w:t xml:space="preserve">buvo </w:t>
      </w:r>
      <w:r w:rsidR="008D7B6A" w:rsidRPr="004725F4">
        <w:t xml:space="preserve">rankinio skyriaus mokytojai. </w:t>
      </w:r>
      <w:r w:rsidR="00F25BFA" w:rsidRPr="004725F4">
        <w:t>Jų parengti projektai k</w:t>
      </w:r>
      <w:r w:rsidR="003615F4">
        <w:t xml:space="preserve">asmet </w:t>
      </w:r>
      <w:r w:rsidR="008D7B6A" w:rsidRPr="004725F4">
        <w:t>sudarė galimybę daugiau kaip 60 moksleivių turiningai ir aktyviai leisti laisv</w:t>
      </w:r>
      <w:r w:rsidR="00F25BFA" w:rsidRPr="004725F4">
        <w:t>alaikį atostogų metu Šventojoje</w:t>
      </w:r>
      <w:r>
        <w:t>, Melnragėje i</w:t>
      </w:r>
      <w:r w:rsidR="008D7B6A" w:rsidRPr="004725F4">
        <w:t xml:space="preserve">r Dauguose. </w:t>
      </w:r>
      <w:r w:rsidR="00F25BFA" w:rsidRPr="004725F4">
        <w:t>Per 2015–</w:t>
      </w:r>
      <w:r w:rsidR="008D7B6A" w:rsidRPr="004725F4">
        <w:t>2019 metus projektų dėka daugiau kaip 400 moksleivių dalyvavo</w:t>
      </w:r>
      <w:r w:rsidR="008D7B6A">
        <w:rPr>
          <w:color w:val="FF0000"/>
        </w:rPr>
        <w:t xml:space="preserve"> </w:t>
      </w:r>
      <w:r w:rsidR="008D7B6A" w:rsidRPr="007F51F9">
        <w:t>sportin</w:t>
      </w:r>
      <w:r w:rsidR="008D7B6A">
        <w:t>ėse</w:t>
      </w:r>
      <w:r w:rsidR="00F25BFA">
        <w:t xml:space="preserve"> sveikatingumo</w:t>
      </w:r>
      <w:r w:rsidR="008D7B6A" w:rsidRPr="007F51F9">
        <w:t>, mokom</w:t>
      </w:r>
      <w:r w:rsidR="008D7B6A">
        <w:t>o</w:t>
      </w:r>
      <w:r w:rsidR="008D7B6A" w:rsidRPr="007F51F9">
        <w:t>si</w:t>
      </w:r>
      <w:r w:rsidR="008D7B6A">
        <w:t>o</w:t>
      </w:r>
      <w:r w:rsidR="008D7B6A" w:rsidRPr="007F51F9">
        <w:t>s</w:t>
      </w:r>
      <w:r w:rsidR="008D7B6A">
        <w:t>e</w:t>
      </w:r>
      <w:r w:rsidR="008D7B6A" w:rsidRPr="007F51F9">
        <w:t xml:space="preserve"> treniruočių stovykl</w:t>
      </w:r>
      <w:r w:rsidR="008D7B6A">
        <w:t>o</w:t>
      </w:r>
      <w:r w:rsidR="008D7B6A" w:rsidRPr="007F51F9">
        <w:t>s</w:t>
      </w:r>
      <w:r w:rsidR="008D7B6A">
        <w:t>e.</w:t>
      </w:r>
      <w:r w:rsidR="008D7B6A">
        <w:rPr>
          <w:color w:val="FF0000"/>
        </w:rPr>
        <w:t xml:space="preserve"> </w:t>
      </w:r>
    </w:p>
    <w:p w14:paraId="5656A41C" w14:textId="77777777" w:rsidR="008D7B6A" w:rsidRPr="00F25BFA" w:rsidRDefault="008D7B6A" w:rsidP="00FD1936">
      <w:pPr>
        <w:pStyle w:val="NormalWeb"/>
        <w:spacing w:after="0" w:line="360" w:lineRule="auto"/>
        <w:ind w:firstLine="993"/>
        <w:jc w:val="both"/>
        <w:rPr>
          <w:color w:val="FF0000"/>
        </w:rPr>
      </w:pPr>
      <w:r>
        <w:t>Nuo 2017 metų vykdoma m</w:t>
      </w:r>
      <w:r w:rsidRPr="000B25EA">
        <w:t xml:space="preserve">okymo plaukti </w:t>
      </w:r>
      <w:r>
        <w:t xml:space="preserve">mokiniams programa „Mokėk plaukti ir saugiai elgtis vandenyje“. Šios programos dėka daugiau nei 2000 vaikų išmoko plaukti ir saugiai elgtis vandenyje. </w:t>
      </w:r>
    </w:p>
    <w:p w14:paraId="54E2AA63" w14:textId="77777777" w:rsidR="00260DDE" w:rsidRPr="00F25BFA" w:rsidRDefault="00201BB9" w:rsidP="00FD1936">
      <w:pPr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Sudarytos sąlygos perspektyviems</w:t>
      </w:r>
      <w:r w:rsidR="00593DC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sportininkams</w:t>
      </w:r>
      <w:r w:rsidR="00190F2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treniruotis ir kelti savo meistriškumą</w:t>
      </w:r>
      <w:r w:rsidR="00190F29">
        <w:rPr>
          <w:szCs w:val="24"/>
          <w:lang w:eastAsia="lt-LT"/>
        </w:rPr>
        <w:t xml:space="preserve">.  </w:t>
      </w:r>
      <w:r w:rsidR="00135BCF">
        <w:rPr>
          <w:szCs w:val="24"/>
          <w:lang w:eastAsia="lt-LT"/>
        </w:rPr>
        <w:t xml:space="preserve">Garliavos Juozo </w:t>
      </w:r>
      <w:r>
        <w:rPr>
          <w:szCs w:val="24"/>
          <w:lang w:eastAsia="lt-LT"/>
        </w:rPr>
        <w:t>Lukšos gimnazijoje įsteigta sportinė klasė</w:t>
      </w:r>
      <w:r w:rsidR="00190F29">
        <w:rPr>
          <w:szCs w:val="24"/>
          <w:lang w:eastAsia="lt-LT"/>
        </w:rPr>
        <w:t>,</w:t>
      </w:r>
      <w:r w:rsidR="00B04DBF">
        <w:t xml:space="preserve"> </w:t>
      </w:r>
      <w:r w:rsidR="00195BF1">
        <w:t>įsigytas stimuliatorius naudojamas sportininkų traumų prevencijai ir profilaktikai.</w:t>
      </w:r>
      <w:r w:rsidR="00252733">
        <w:t xml:space="preserve"> </w:t>
      </w:r>
      <w:r w:rsidR="007F51F9">
        <w:t>M</w:t>
      </w:r>
      <w:r w:rsidR="00B56F1A" w:rsidRPr="007F51F9">
        <w:t>okykla</w:t>
      </w:r>
      <w:r w:rsidR="00C52AEE">
        <w:t xml:space="preserve"> </w:t>
      </w:r>
      <w:r w:rsidR="005E3C82">
        <w:t>kasmet</w:t>
      </w:r>
      <w:r w:rsidR="00EC5A45">
        <w:t xml:space="preserve"> organiz</w:t>
      </w:r>
      <w:r w:rsidR="00D930DD">
        <w:t>avo</w:t>
      </w:r>
      <w:r w:rsidR="00EC5A45">
        <w:t xml:space="preserve"> </w:t>
      </w:r>
      <w:r w:rsidR="00B56F1A" w:rsidRPr="007F51F9">
        <w:t>sportines</w:t>
      </w:r>
      <w:r w:rsidR="00F25BFA">
        <w:t xml:space="preserve"> </w:t>
      </w:r>
      <w:r w:rsidR="00B56F1A" w:rsidRPr="007F51F9">
        <w:t xml:space="preserve">sveikatingumo </w:t>
      </w:r>
      <w:r w:rsidR="00B56F1A" w:rsidRPr="007F51F9">
        <w:lastRenderedPageBreak/>
        <w:t>stovyklas, mokomąsias treniruočių stovyklas, kurios turi didelę reikšmę keliant sportininkų meistriškumą</w:t>
      </w:r>
      <w:r w:rsidR="00E674BE">
        <w:t>,</w:t>
      </w:r>
      <w:r w:rsidR="00190F29">
        <w:t xml:space="preserve"> </w:t>
      </w:r>
      <w:r w:rsidR="00E674BE" w:rsidRPr="000453F6">
        <w:t>ruoš</w:t>
      </w:r>
      <w:r w:rsidR="00E674BE">
        <w:t>iant</w:t>
      </w:r>
      <w:r w:rsidR="00FD1936">
        <w:t xml:space="preserve"> </w:t>
      </w:r>
      <w:r w:rsidR="00B04DBF">
        <w:t>sportininkus</w:t>
      </w:r>
      <w:r w:rsidR="00FD1936">
        <w:t xml:space="preserve"> </w:t>
      </w:r>
      <w:r w:rsidR="00B04DBF">
        <w:t>m</w:t>
      </w:r>
      <w:r w:rsidR="00E674BE" w:rsidRPr="000453F6">
        <w:t>okyklos</w:t>
      </w:r>
      <w:r w:rsidR="00D930DD">
        <w:t>,</w:t>
      </w:r>
      <w:r w:rsidR="00190F29">
        <w:t xml:space="preserve"> </w:t>
      </w:r>
      <w:r w:rsidR="00E674BE" w:rsidRPr="000453F6">
        <w:t>rajono,</w:t>
      </w:r>
      <w:r w:rsidR="00190F29">
        <w:t xml:space="preserve"> </w:t>
      </w:r>
      <w:r w:rsidR="00E674BE" w:rsidRPr="000453F6">
        <w:t xml:space="preserve">apskrities ir </w:t>
      </w:r>
      <w:r w:rsidR="00E674BE">
        <w:t>Lietuvos Respublikos rinktinėms</w:t>
      </w:r>
      <w:r w:rsidR="00681210">
        <w:t>.</w:t>
      </w:r>
      <w:r w:rsidR="00157E57" w:rsidRPr="007351BA">
        <w:rPr>
          <w:lang w:eastAsia="lt-LT"/>
        </w:rPr>
        <w:t xml:space="preserve"> </w:t>
      </w:r>
      <w:r w:rsidR="00157E57" w:rsidRPr="00A74DC0">
        <w:rPr>
          <w:lang w:eastAsia="lt-LT"/>
        </w:rPr>
        <w:t>Dėka kvalifikuotų mokytojų, atsidavusių savo profesijai, pasiekti aukšti rezultatai. Išugdyti s</w:t>
      </w:r>
      <w:r w:rsidR="00B04DBF">
        <w:rPr>
          <w:lang w:eastAsia="lt-LT"/>
        </w:rPr>
        <w:t>portininkai, deramai atstovavę m</w:t>
      </w:r>
      <w:r w:rsidR="00157E57" w:rsidRPr="00A74DC0">
        <w:rPr>
          <w:lang w:eastAsia="lt-LT"/>
        </w:rPr>
        <w:t>okyklą, rajoną įvairaus ly</w:t>
      </w:r>
      <w:r w:rsidR="00B04DBF">
        <w:rPr>
          <w:lang w:eastAsia="lt-LT"/>
        </w:rPr>
        <w:t xml:space="preserve">gio varžybose, čempionatuose, </w:t>
      </w:r>
      <w:r w:rsidR="00157E57" w:rsidRPr="00A74DC0">
        <w:rPr>
          <w:lang w:eastAsia="lt-LT"/>
        </w:rPr>
        <w:t>pirmenybėse. Rankininkai, irkluotojai ir šaudymo sportininkai atstova</w:t>
      </w:r>
      <w:r w:rsidR="00A74DC0" w:rsidRPr="00A74DC0">
        <w:rPr>
          <w:lang w:eastAsia="lt-LT"/>
        </w:rPr>
        <w:t>vo</w:t>
      </w:r>
      <w:r w:rsidR="00157E57" w:rsidRPr="00A74DC0">
        <w:rPr>
          <w:lang w:eastAsia="lt-LT"/>
        </w:rPr>
        <w:t xml:space="preserve"> Lietuvą sporto šakų rinktinių sudėtyje.</w:t>
      </w:r>
      <w:r w:rsidR="00260DDE">
        <w:rPr>
          <w:kern w:val="36"/>
          <w:lang w:eastAsia="lt-LT"/>
        </w:rPr>
        <w:t xml:space="preserve"> Geresnės ugdymo sąlygos ir finansavimas suteikė galimybes mokyklos bendruomenei siekti aukštesnių sportinių rezultatų.</w:t>
      </w:r>
      <w:r w:rsidR="00EF6DD3" w:rsidRPr="00A74DC0">
        <w:t xml:space="preserve"> </w:t>
      </w:r>
      <w:r w:rsidR="00FF678C">
        <w:t>2019 m. buvo vieni geriausių metų mokyklos istorijoje. Mokyklos sportininkai dalyvavo pasaulio, Europos ir Lietuvos čempionatuose ir pirmenybėse, kuriose tapo nugalėtojais ir prizininkais</w:t>
      </w:r>
      <w:r w:rsidR="00ED4A32">
        <w:t>:</w:t>
      </w:r>
      <w:r w:rsidR="00F25BFA">
        <w:rPr>
          <w:szCs w:val="24"/>
          <w:lang w:eastAsia="lt-LT"/>
        </w:rPr>
        <w:t xml:space="preserve"> </w:t>
      </w:r>
      <w:r w:rsidR="00F25BFA">
        <w:t>Europos irklavimo j</w:t>
      </w:r>
      <w:r w:rsidR="00FF678C" w:rsidRPr="00190F29">
        <w:t xml:space="preserve">aunimo čempionatas </w:t>
      </w:r>
      <w:r w:rsidR="00F25BFA">
        <w:t>–</w:t>
      </w:r>
      <w:r w:rsidR="00FF678C" w:rsidRPr="00190F29">
        <w:t>III vieta</w:t>
      </w:r>
      <w:r w:rsidR="004E15C2" w:rsidRPr="00190F29">
        <w:t xml:space="preserve">, </w:t>
      </w:r>
      <w:r w:rsidR="00F25BFA">
        <w:t>pasaulio irklavimo jaunimo čempionatas – II vieta,</w:t>
      </w:r>
      <w:r w:rsidR="00260DDE" w:rsidRPr="00190F29">
        <w:t xml:space="preserve"> </w:t>
      </w:r>
      <w:r w:rsidR="00F25BFA">
        <w:t>p</w:t>
      </w:r>
      <w:r w:rsidR="00FF678C" w:rsidRPr="00190F29">
        <w:t xml:space="preserve">asaulio jaunių irklavimo čempionatas </w:t>
      </w:r>
      <w:r w:rsidR="00F25BFA">
        <w:t xml:space="preserve">– </w:t>
      </w:r>
      <w:r w:rsidR="00FD1936">
        <w:t xml:space="preserve">III vieta, Europos jaunių </w:t>
      </w:r>
      <w:r w:rsidR="00FF678C" w:rsidRPr="00190F29">
        <w:t>čempion</w:t>
      </w:r>
      <w:r w:rsidR="00F25BFA">
        <w:t>atas –</w:t>
      </w:r>
      <w:r w:rsidR="004E15C2" w:rsidRPr="00190F29">
        <w:t xml:space="preserve"> I</w:t>
      </w:r>
      <w:r w:rsidR="00E065C3" w:rsidRPr="00190F29">
        <w:t xml:space="preserve"> </w:t>
      </w:r>
      <w:r w:rsidR="004E15C2" w:rsidRPr="00190F29">
        <w:t>vieta</w:t>
      </w:r>
      <w:r w:rsidR="00FF678C" w:rsidRPr="00190F29">
        <w:t xml:space="preserve">, </w:t>
      </w:r>
      <w:r w:rsidR="00F25BFA">
        <w:t>(mokytojai</w:t>
      </w:r>
      <w:r w:rsidR="00E065C3" w:rsidRPr="00190F29">
        <w:t xml:space="preserve"> Antanas </w:t>
      </w:r>
      <w:proofErr w:type="spellStart"/>
      <w:r w:rsidR="00E065C3" w:rsidRPr="00190F29">
        <w:t>Lavickas</w:t>
      </w:r>
      <w:proofErr w:type="spellEnd"/>
      <w:r w:rsidR="003615F4">
        <w:t xml:space="preserve"> ir</w:t>
      </w:r>
      <w:r w:rsidR="00E065C3" w:rsidRPr="00190F29">
        <w:t xml:space="preserve"> Edita </w:t>
      </w:r>
      <w:proofErr w:type="spellStart"/>
      <w:r w:rsidR="00E065C3" w:rsidRPr="00190F29">
        <w:t>Lavickienė</w:t>
      </w:r>
      <w:proofErr w:type="spellEnd"/>
      <w:r w:rsidR="00E065C3" w:rsidRPr="00190F29">
        <w:t>)</w:t>
      </w:r>
      <w:r w:rsidR="00F25BFA">
        <w:t xml:space="preserve">, </w:t>
      </w:r>
      <w:r w:rsidR="00FF678C" w:rsidRPr="00190F29">
        <w:t>Europos jaunių bokso čempionat</w:t>
      </w:r>
      <w:r w:rsidR="00F25BFA">
        <w:t xml:space="preserve">as – </w:t>
      </w:r>
      <w:r w:rsidR="00FF678C" w:rsidRPr="00190F29">
        <w:t>V viet</w:t>
      </w:r>
      <w:r w:rsidR="00E065C3" w:rsidRPr="00190F29">
        <w:t>a</w:t>
      </w:r>
      <w:r w:rsidR="00FF678C" w:rsidRPr="00190F29">
        <w:t xml:space="preserve"> (mokytojas Adomas </w:t>
      </w:r>
      <w:proofErr w:type="spellStart"/>
      <w:r w:rsidR="00FF678C" w:rsidRPr="00190F29">
        <w:t>Baltrimavičius</w:t>
      </w:r>
      <w:proofErr w:type="spellEnd"/>
      <w:r w:rsidR="00FF678C" w:rsidRPr="00190F29">
        <w:t>).</w:t>
      </w:r>
      <w:r w:rsidR="00260DDE" w:rsidRPr="00190F29">
        <w:t xml:space="preserve"> </w:t>
      </w:r>
      <w:r w:rsidR="00FF678C" w:rsidRPr="00190F29">
        <w:t xml:space="preserve">Moterų rankinio klubas </w:t>
      </w:r>
      <w:r w:rsidR="00F25BFA">
        <w:rPr>
          <w:kern w:val="36"/>
          <w:lang w:eastAsia="lt-LT"/>
        </w:rPr>
        <w:t xml:space="preserve">HC Garliava „SM </w:t>
      </w:r>
      <w:proofErr w:type="spellStart"/>
      <w:r w:rsidR="00FF678C" w:rsidRPr="00190F29">
        <w:rPr>
          <w:kern w:val="36"/>
          <w:lang w:eastAsia="lt-LT"/>
        </w:rPr>
        <w:t>Cascada</w:t>
      </w:r>
      <w:proofErr w:type="spellEnd"/>
      <w:r w:rsidR="00F25BFA">
        <w:rPr>
          <w:kern w:val="36"/>
          <w:lang w:eastAsia="lt-LT"/>
        </w:rPr>
        <w:t>“ – Lietuvos rankinio čempionės (m</w:t>
      </w:r>
      <w:r w:rsidR="00FF678C" w:rsidRPr="00190F29">
        <w:rPr>
          <w:kern w:val="36"/>
          <w:lang w:eastAsia="lt-LT"/>
        </w:rPr>
        <w:t xml:space="preserve">okytoja Rita </w:t>
      </w:r>
      <w:proofErr w:type="spellStart"/>
      <w:r w:rsidR="00FF678C" w:rsidRPr="00190F29">
        <w:rPr>
          <w:kern w:val="36"/>
          <w:lang w:eastAsia="lt-LT"/>
        </w:rPr>
        <w:t>Urnikienė</w:t>
      </w:r>
      <w:proofErr w:type="spellEnd"/>
      <w:r w:rsidR="00FF678C" w:rsidRPr="00190F29">
        <w:rPr>
          <w:kern w:val="36"/>
          <w:lang w:eastAsia="lt-LT"/>
        </w:rPr>
        <w:t>).</w:t>
      </w:r>
      <w:r w:rsidR="00FF678C">
        <w:rPr>
          <w:kern w:val="36"/>
          <w:lang w:eastAsia="lt-LT"/>
        </w:rPr>
        <w:t xml:space="preserve"> </w:t>
      </w:r>
    </w:p>
    <w:p w14:paraId="16AF6EBC" w14:textId="77777777" w:rsidR="00E418BC" w:rsidRPr="00CC3DAE" w:rsidRDefault="00E418BC" w:rsidP="00C52AEE">
      <w:pPr>
        <w:pStyle w:val="NormalWeb"/>
        <w:spacing w:line="360" w:lineRule="auto"/>
        <w:jc w:val="both"/>
        <w:rPr>
          <w:color w:val="FF0000"/>
        </w:rPr>
      </w:pPr>
    </w:p>
    <w:p w14:paraId="6337E2CF" w14:textId="77777777" w:rsidR="00ED5B78" w:rsidRDefault="00ED5B78" w:rsidP="00C52AEE">
      <w:pPr>
        <w:pStyle w:val="NormalWeb"/>
        <w:spacing w:line="360" w:lineRule="auto"/>
        <w:jc w:val="both"/>
      </w:pPr>
    </w:p>
    <w:p w14:paraId="72050819" w14:textId="77777777" w:rsidR="00ED5B78" w:rsidRDefault="00ED5B78" w:rsidP="00C52AEE">
      <w:pPr>
        <w:pStyle w:val="NormalWeb"/>
        <w:spacing w:line="360" w:lineRule="auto"/>
        <w:jc w:val="both"/>
      </w:pPr>
    </w:p>
    <w:p w14:paraId="46148C4F" w14:textId="77777777" w:rsidR="00ED5B78" w:rsidRDefault="00ED5B78" w:rsidP="00C52AEE">
      <w:pPr>
        <w:pStyle w:val="NormalWeb"/>
        <w:spacing w:line="360" w:lineRule="auto"/>
        <w:jc w:val="both"/>
      </w:pPr>
    </w:p>
    <w:p w14:paraId="1D579BD3" w14:textId="77777777" w:rsidR="00ED5B78" w:rsidRDefault="00ED5B78" w:rsidP="00C52AEE">
      <w:pPr>
        <w:pStyle w:val="NormalWeb"/>
        <w:spacing w:line="360" w:lineRule="auto"/>
        <w:jc w:val="both"/>
      </w:pPr>
    </w:p>
    <w:p w14:paraId="4501C16C" w14:textId="77777777" w:rsidR="00ED5B78" w:rsidRDefault="00ED5B78" w:rsidP="00C52AEE">
      <w:pPr>
        <w:pStyle w:val="NormalWeb"/>
        <w:spacing w:line="360" w:lineRule="auto"/>
        <w:jc w:val="both"/>
      </w:pPr>
    </w:p>
    <w:p w14:paraId="6F6628EB" w14:textId="77777777" w:rsidR="00ED5B78" w:rsidRDefault="00ED5B78" w:rsidP="00C52AEE">
      <w:pPr>
        <w:pStyle w:val="NormalWeb"/>
        <w:spacing w:line="360" w:lineRule="auto"/>
        <w:jc w:val="both"/>
      </w:pPr>
    </w:p>
    <w:p w14:paraId="3D3CB3A9" w14:textId="77777777" w:rsidR="00ED5B78" w:rsidRDefault="00ED5B78" w:rsidP="00C52AEE">
      <w:pPr>
        <w:pStyle w:val="NormalWeb"/>
        <w:spacing w:line="360" w:lineRule="auto"/>
        <w:jc w:val="both"/>
      </w:pPr>
    </w:p>
    <w:p w14:paraId="5CC530A3" w14:textId="77777777" w:rsidR="00ED5B78" w:rsidRDefault="00ED5B78" w:rsidP="00C52AEE">
      <w:pPr>
        <w:pStyle w:val="NormalWeb"/>
        <w:spacing w:line="360" w:lineRule="auto"/>
        <w:jc w:val="both"/>
      </w:pPr>
    </w:p>
    <w:p w14:paraId="13E7B9AE" w14:textId="77777777" w:rsidR="00ED5B78" w:rsidRDefault="00ED5B78" w:rsidP="00C52AEE">
      <w:pPr>
        <w:pStyle w:val="NormalWeb"/>
        <w:spacing w:line="360" w:lineRule="auto"/>
        <w:jc w:val="both"/>
      </w:pPr>
    </w:p>
    <w:p w14:paraId="3BCB013B" w14:textId="77777777" w:rsidR="008D7B6A" w:rsidRDefault="008D7B6A" w:rsidP="00C52AEE">
      <w:pPr>
        <w:pStyle w:val="NormalWeb"/>
        <w:spacing w:line="360" w:lineRule="auto"/>
        <w:jc w:val="both"/>
      </w:pPr>
    </w:p>
    <w:p w14:paraId="75FB1709" w14:textId="77777777" w:rsidR="00F25BFA" w:rsidRDefault="00F25BFA" w:rsidP="00C52AEE">
      <w:pPr>
        <w:pStyle w:val="NormalWeb"/>
        <w:spacing w:line="360" w:lineRule="auto"/>
        <w:jc w:val="both"/>
      </w:pPr>
    </w:p>
    <w:p w14:paraId="3CAFB5F9" w14:textId="77777777" w:rsidR="0026663D" w:rsidRDefault="0026663D" w:rsidP="00C52AEE">
      <w:pPr>
        <w:pStyle w:val="NormalWeb"/>
        <w:spacing w:line="360" w:lineRule="auto"/>
        <w:jc w:val="both"/>
      </w:pPr>
    </w:p>
    <w:p w14:paraId="3BE4D51E" w14:textId="77777777" w:rsidR="00F43320" w:rsidRDefault="00F43320" w:rsidP="00C52AEE">
      <w:pPr>
        <w:pStyle w:val="NormalWeb"/>
        <w:spacing w:line="360" w:lineRule="auto"/>
        <w:jc w:val="both"/>
      </w:pPr>
    </w:p>
    <w:p w14:paraId="54D0BA90" w14:textId="77777777" w:rsidR="0006538C" w:rsidRDefault="0006538C" w:rsidP="00C52AEE">
      <w:pPr>
        <w:pStyle w:val="NormalWeb"/>
        <w:spacing w:line="360" w:lineRule="auto"/>
        <w:jc w:val="both"/>
      </w:pPr>
    </w:p>
    <w:p w14:paraId="6691F7E8" w14:textId="77777777" w:rsidR="0006538C" w:rsidRDefault="0006538C" w:rsidP="00C52AEE">
      <w:pPr>
        <w:pStyle w:val="NormalWeb"/>
        <w:spacing w:line="360" w:lineRule="auto"/>
        <w:jc w:val="both"/>
      </w:pPr>
    </w:p>
    <w:p w14:paraId="08E07812" w14:textId="77777777" w:rsidR="00774428" w:rsidRPr="00774428" w:rsidRDefault="00B2453F" w:rsidP="004725F4">
      <w:pPr>
        <w:pStyle w:val="NormalWeb"/>
        <w:spacing w:line="360" w:lineRule="auto"/>
        <w:jc w:val="center"/>
        <w:rPr>
          <w:b/>
        </w:rPr>
      </w:pPr>
      <w:r>
        <w:rPr>
          <w:b/>
        </w:rPr>
        <w:t>I</w:t>
      </w:r>
      <w:r w:rsidR="00D930DD">
        <w:rPr>
          <w:b/>
        </w:rPr>
        <w:t>V</w:t>
      </w:r>
      <w:r>
        <w:rPr>
          <w:b/>
        </w:rPr>
        <w:t xml:space="preserve">. </w:t>
      </w:r>
      <w:r w:rsidR="006B7B6D" w:rsidRPr="005C5B67">
        <w:rPr>
          <w:b/>
        </w:rPr>
        <w:t>SSGG ANALIZĖ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34"/>
      </w:tblGrid>
      <w:tr w:rsidR="006B7B6D" w:rsidRPr="005C5B67" w14:paraId="02D994F4" w14:textId="77777777" w:rsidTr="00E765CD">
        <w:trPr>
          <w:gridAfter w:val="1"/>
          <w:wAfter w:w="34" w:type="dxa"/>
        </w:trPr>
        <w:tc>
          <w:tcPr>
            <w:tcW w:w="4927" w:type="dxa"/>
          </w:tcPr>
          <w:p w14:paraId="266AF686" w14:textId="77777777" w:rsidR="00774428" w:rsidRPr="005C5B67" w:rsidRDefault="006B7B6D" w:rsidP="00735585">
            <w:pPr>
              <w:spacing w:line="360" w:lineRule="auto"/>
              <w:jc w:val="center"/>
              <w:rPr>
                <w:b/>
                <w:szCs w:val="24"/>
              </w:rPr>
            </w:pPr>
            <w:r w:rsidRPr="005C5B67">
              <w:rPr>
                <w:b/>
                <w:szCs w:val="24"/>
              </w:rPr>
              <w:t>Stipriosios pusės</w:t>
            </w:r>
          </w:p>
        </w:tc>
        <w:tc>
          <w:tcPr>
            <w:tcW w:w="4928" w:type="dxa"/>
          </w:tcPr>
          <w:p w14:paraId="70803E0E" w14:textId="77777777" w:rsidR="006B7B6D" w:rsidRPr="005C5B67" w:rsidRDefault="006B7B6D" w:rsidP="005C5B67">
            <w:pPr>
              <w:spacing w:line="360" w:lineRule="auto"/>
              <w:jc w:val="center"/>
              <w:rPr>
                <w:b/>
                <w:szCs w:val="24"/>
              </w:rPr>
            </w:pPr>
            <w:r w:rsidRPr="005C5B67">
              <w:rPr>
                <w:b/>
                <w:szCs w:val="24"/>
              </w:rPr>
              <w:t>Silpnosios pusės</w:t>
            </w:r>
          </w:p>
        </w:tc>
      </w:tr>
      <w:tr w:rsidR="006B7B6D" w:rsidRPr="005C5B67" w14:paraId="6C9E6C5F" w14:textId="77777777" w:rsidTr="00FD1936">
        <w:trPr>
          <w:gridAfter w:val="1"/>
          <w:wAfter w:w="34" w:type="dxa"/>
          <w:trHeight w:val="5475"/>
        </w:trPr>
        <w:tc>
          <w:tcPr>
            <w:tcW w:w="4927" w:type="dxa"/>
          </w:tcPr>
          <w:p w14:paraId="7033FD79" w14:textId="77777777" w:rsidR="003A40B4" w:rsidRPr="005C5B67" w:rsidRDefault="003A40B4" w:rsidP="00F25BF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 w:rsidRPr="005C5B67">
              <w:rPr>
                <w:szCs w:val="24"/>
              </w:rPr>
              <w:t>1.Vykdomos</w:t>
            </w:r>
            <w:r w:rsidR="00F821B0">
              <w:rPr>
                <w:szCs w:val="24"/>
              </w:rPr>
              <w:t xml:space="preserve"> </w:t>
            </w:r>
            <w:r w:rsidR="00BF55ED">
              <w:rPr>
                <w:szCs w:val="24"/>
              </w:rPr>
              <w:t>vienuoliko</w:t>
            </w:r>
            <w:r w:rsidRPr="005C5B67">
              <w:rPr>
                <w:szCs w:val="24"/>
              </w:rPr>
              <w:t>s sporto šakų</w:t>
            </w:r>
            <w:r w:rsidR="00F821B0">
              <w:rPr>
                <w:szCs w:val="24"/>
              </w:rPr>
              <w:t xml:space="preserve"> </w:t>
            </w:r>
            <w:r w:rsidRPr="005C5B67">
              <w:rPr>
                <w:szCs w:val="24"/>
              </w:rPr>
              <w:t xml:space="preserve"> programos</w:t>
            </w:r>
            <w:r w:rsidR="00863C49">
              <w:rPr>
                <w:szCs w:val="24"/>
              </w:rPr>
              <w:t>.</w:t>
            </w:r>
            <w:r w:rsidRPr="005C5B67">
              <w:rPr>
                <w:szCs w:val="24"/>
              </w:rPr>
              <w:t xml:space="preserve"> </w:t>
            </w:r>
          </w:p>
          <w:p w14:paraId="15900AF1" w14:textId="77777777" w:rsidR="003A40B4" w:rsidRPr="005C5B67" w:rsidRDefault="003A40B4" w:rsidP="00F25BF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 w:rsidRPr="005C5B67">
              <w:rPr>
                <w:szCs w:val="24"/>
              </w:rPr>
              <w:t xml:space="preserve">2. </w:t>
            </w:r>
            <w:r w:rsidR="00F25BFA">
              <w:rPr>
                <w:szCs w:val="24"/>
              </w:rPr>
              <w:t xml:space="preserve">Geri </w:t>
            </w:r>
            <w:r w:rsidRPr="005C5B67">
              <w:rPr>
                <w:szCs w:val="24"/>
              </w:rPr>
              <w:t xml:space="preserve">ugdytinių rezultatai </w:t>
            </w:r>
            <w:r w:rsidR="00F25BFA" w:rsidRPr="005C5B67">
              <w:rPr>
                <w:szCs w:val="24"/>
              </w:rPr>
              <w:t xml:space="preserve">tarptautinėse ir </w:t>
            </w:r>
            <w:r w:rsidRPr="005C5B67">
              <w:rPr>
                <w:szCs w:val="24"/>
              </w:rPr>
              <w:t>šalies varžybose</w:t>
            </w:r>
            <w:r w:rsidR="00863C49">
              <w:rPr>
                <w:szCs w:val="24"/>
              </w:rPr>
              <w:t>.</w:t>
            </w:r>
          </w:p>
          <w:p w14:paraId="52006D08" w14:textId="77777777" w:rsidR="006B7B6D" w:rsidRPr="005C5B67" w:rsidRDefault="003A40B4" w:rsidP="00F25BFA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szCs w:val="24"/>
              </w:rPr>
              <w:t>3</w:t>
            </w:r>
            <w:r w:rsidR="00CE1C8D" w:rsidRPr="005C5B67">
              <w:rPr>
                <w:szCs w:val="24"/>
              </w:rPr>
              <w:t>.</w:t>
            </w:r>
            <w:r w:rsidR="00863C49">
              <w:rPr>
                <w:szCs w:val="24"/>
              </w:rPr>
              <w:t xml:space="preserve"> </w:t>
            </w:r>
            <w:r w:rsidR="006B7B6D" w:rsidRPr="005C5B67">
              <w:rPr>
                <w:szCs w:val="24"/>
              </w:rPr>
              <w:t>Glaudus bendradarbiavimas su bendr</w:t>
            </w:r>
            <w:r w:rsidR="00863C49">
              <w:rPr>
                <w:szCs w:val="24"/>
              </w:rPr>
              <w:t>ojo ugdymo mokyklomis.</w:t>
            </w:r>
            <w:r w:rsidR="006B7B6D" w:rsidRPr="005C5B67">
              <w:rPr>
                <w:szCs w:val="24"/>
              </w:rPr>
              <w:t xml:space="preserve"> </w:t>
            </w:r>
          </w:p>
          <w:p w14:paraId="7563AF8F" w14:textId="77777777" w:rsidR="00EA0B6E" w:rsidRPr="005C5B67" w:rsidRDefault="000D1097" w:rsidP="00F25BF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E1C8D" w:rsidRPr="005C5B67">
              <w:rPr>
                <w:szCs w:val="24"/>
              </w:rPr>
              <w:t>.</w:t>
            </w:r>
            <w:r w:rsidR="007D6F47" w:rsidRPr="005C5B67">
              <w:rPr>
                <w:szCs w:val="24"/>
              </w:rPr>
              <w:t xml:space="preserve"> </w:t>
            </w:r>
            <w:r w:rsidR="00EA0B6E" w:rsidRPr="005C5B67">
              <w:rPr>
                <w:szCs w:val="24"/>
              </w:rPr>
              <w:t>Mo</w:t>
            </w:r>
            <w:r w:rsidR="00863C49">
              <w:rPr>
                <w:szCs w:val="24"/>
              </w:rPr>
              <w:t>kinių pavėžėjimas į treniruotes.</w:t>
            </w:r>
          </w:p>
          <w:p w14:paraId="0C52F11F" w14:textId="77777777" w:rsidR="006B7B6D" w:rsidRPr="005C5B67" w:rsidRDefault="000D1097" w:rsidP="00F25BF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004A8" w:rsidRPr="005C5B67">
              <w:rPr>
                <w:szCs w:val="24"/>
              </w:rPr>
              <w:t>.</w:t>
            </w:r>
            <w:r w:rsidR="007D6F47" w:rsidRPr="005C5B67">
              <w:rPr>
                <w:szCs w:val="24"/>
              </w:rPr>
              <w:t xml:space="preserve"> </w:t>
            </w:r>
            <w:r w:rsidR="007004A8" w:rsidRPr="005C5B67">
              <w:rPr>
                <w:szCs w:val="24"/>
              </w:rPr>
              <w:t>Ger</w:t>
            </w:r>
            <w:r w:rsidR="00696F3F" w:rsidRPr="005C5B67">
              <w:rPr>
                <w:szCs w:val="24"/>
              </w:rPr>
              <w:t>i partnerystės ryšiai su sporto</w:t>
            </w:r>
            <w:r w:rsidR="002306FB" w:rsidRPr="005C5B67">
              <w:rPr>
                <w:szCs w:val="24"/>
              </w:rPr>
              <w:t xml:space="preserve"> </w:t>
            </w:r>
            <w:r w:rsidR="003A40B4" w:rsidRPr="005C5B67">
              <w:rPr>
                <w:szCs w:val="24"/>
              </w:rPr>
              <w:t xml:space="preserve"> </w:t>
            </w:r>
            <w:r w:rsidR="00696F3F" w:rsidRPr="005C5B67">
              <w:rPr>
                <w:szCs w:val="24"/>
              </w:rPr>
              <w:t>fe</w:t>
            </w:r>
            <w:r w:rsidR="007004A8" w:rsidRPr="005C5B67">
              <w:rPr>
                <w:szCs w:val="24"/>
              </w:rPr>
              <w:t>deraci</w:t>
            </w:r>
            <w:r w:rsidR="00AE4F58" w:rsidRPr="005C5B67">
              <w:rPr>
                <w:szCs w:val="24"/>
              </w:rPr>
              <w:t>jo</w:t>
            </w:r>
            <w:r w:rsidR="007004A8" w:rsidRPr="005C5B67">
              <w:rPr>
                <w:szCs w:val="24"/>
              </w:rPr>
              <w:t>mis, sporto įstaigomis</w:t>
            </w:r>
            <w:r w:rsidR="00863C49">
              <w:rPr>
                <w:szCs w:val="24"/>
              </w:rPr>
              <w:t>.</w:t>
            </w:r>
          </w:p>
          <w:p w14:paraId="64F8E297" w14:textId="77777777" w:rsidR="00F70EC6" w:rsidRPr="005C5B67" w:rsidRDefault="00FD1936" w:rsidP="00F25BF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A40B4" w:rsidRPr="005C5B67">
              <w:rPr>
                <w:szCs w:val="24"/>
              </w:rPr>
              <w:t>.</w:t>
            </w:r>
            <w:r w:rsidR="00F70EC6" w:rsidRPr="005C5B67">
              <w:rPr>
                <w:szCs w:val="24"/>
              </w:rPr>
              <w:t xml:space="preserve"> Racionalus turimų finansinių ir materialinių </w:t>
            </w:r>
          </w:p>
          <w:p w14:paraId="3B199AC4" w14:textId="77777777" w:rsidR="00F70EC6" w:rsidRPr="005C5B67" w:rsidRDefault="00F70EC6" w:rsidP="00F25BF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 w:rsidRPr="005C5B67">
              <w:rPr>
                <w:szCs w:val="24"/>
              </w:rPr>
              <w:t>išteklių panaudojimas</w:t>
            </w:r>
            <w:r w:rsidR="00863C49">
              <w:rPr>
                <w:szCs w:val="24"/>
              </w:rPr>
              <w:t>.</w:t>
            </w:r>
            <w:r w:rsidR="00FA3104">
              <w:rPr>
                <w:szCs w:val="24"/>
              </w:rPr>
              <w:t xml:space="preserve"> </w:t>
            </w:r>
          </w:p>
          <w:p w14:paraId="605317DC" w14:textId="77777777" w:rsidR="00252733" w:rsidRPr="00252733" w:rsidRDefault="00FD1936" w:rsidP="00F25BF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Cs w:val="24"/>
              </w:rPr>
              <w:t>7</w:t>
            </w:r>
            <w:r w:rsidR="00F20B4A" w:rsidRPr="00007A48">
              <w:rPr>
                <w:szCs w:val="24"/>
              </w:rPr>
              <w:t>.</w:t>
            </w:r>
            <w:r w:rsidR="00F821B0">
              <w:rPr>
                <w:szCs w:val="24"/>
              </w:rPr>
              <w:t xml:space="preserve"> </w:t>
            </w:r>
            <w:r w:rsidR="00F20B4A" w:rsidRPr="00007A48">
              <w:rPr>
                <w:szCs w:val="24"/>
              </w:rPr>
              <w:t>Mokytojų</w:t>
            </w:r>
            <w:r w:rsidR="003C317B" w:rsidRPr="00007A48">
              <w:rPr>
                <w:szCs w:val="24"/>
              </w:rPr>
              <w:t xml:space="preserve"> gebėjimas organizuoti komandinį darbą ir sutelkti bendrai veiklai skirtingo amžiaus mokinius.</w:t>
            </w:r>
            <w:r w:rsidR="003C317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8" w:type="dxa"/>
          </w:tcPr>
          <w:p w14:paraId="6EC737C6" w14:textId="77777777" w:rsidR="008013A2" w:rsidRPr="005C5B67" w:rsidRDefault="00FA3104" w:rsidP="00863C4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0EC6" w:rsidRPr="005C5B67">
              <w:rPr>
                <w:szCs w:val="24"/>
              </w:rPr>
              <w:t>.</w:t>
            </w:r>
            <w:r w:rsidR="0076443A">
              <w:t xml:space="preserve"> Nepakankamai viešinama mokyklos veikla</w:t>
            </w:r>
            <w:r w:rsidR="00863C49">
              <w:rPr>
                <w:szCs w:val="24"/>
              </w:rPr>
              <w:t>.</w:t>
            </w:r>
          </w:p>
          <w:p w14:paraId="6BB39380" w14:textId="77777777" w:rsidR="00BF550F" w:rsidRDefault="00FA3104" w:rsidP="00863C4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5EE6" w:rsidRPr="005C5B67">
              <w:rPr>
                <w:szCs w:val="24"/>
              </w:rPr>
              <w:t>.</w:t>
            </w:r>
            <w:r w:rsidR="00305C8F">
              <w:rPr>
                <w:szCs w:val="24"/>
              </w:rPr>
              <w:t xml:space="preserve"> </w:t>
            </w:r>
            <w:r w:rsidR="00665EE6" w:rsidRPr="005C5B67">
              <w:rPr>
                <w:szCs w:val="24"/>
              </w:rPr>
              <w:t>M</w:t>
            </w:r>
            <w:r w:rsidR="00BF550F" w:rsidRPr="005C5B67">
              <w:rPr>
                <w:szCs w:val="24"/>
              </w:rPr>
              <w:t>okyklos internetini</w:t>
            </w:r>
            <w:r w:rsidR="00665EE6" w:rsidRPr="005C5B67">
              <w:rPr>
                <w:szCs w:val="24"/>
              </w:rPr>
              <w:t>s</w:t>
            </w:r>
            <w:r w:rsidR="00BF550F" w:rsidRPr="005C5B67">
              <w:rPr>
                <w:szCs w:val="24"/>
              </w:rPr>
              <w:t xml:space="preserve"> puslapi</w:t>
            </w:r>
            <w:r w:rsidR="00665EE6" w:rsidRPr="005C5B67">
              <w:rPr>
                <w:szCs w:val="24"/>
              </w:rPr>
              <w:t>s</w:t>
            </w:r>
            <w:r w:rsidR="00BF550F" w:rsidRPr="005C5B67">
              <w:rPr>
                <w:szCs w:val="24"/>
              </w:rPr>
              <w:t xml:space="preserve"> </w:t>
            </w:r>
            <w:r w:rsidR="00665EE6" w:rsidRPr="005C5B67">
              <w:rPr>
                <w:szCs w:val="24"/>
              </w:rPr>
              <w:t>nėra informatyvus</w:t>
            </w:r>
            <w:r w:rsidR="00F25BFA">
              <w:rPr>
                <w:szCs w:val="24"/>
              </w:rPr>
              <w:t>.</w:t>
            </w:r>
          </w:p>
          <w:p w14:paraId="632E76FB" w14:textId="77777777" w:rsidR="003C317B" w:rsidRPr="00FD1936" w:rsidRDefault="00FA3104" w:rsidP="00863C49">
            <w:pPr>
              <w:pStyle w:val="Default"/>
              <w:spacing w:line="360" w:lineRule="auto"/>
              <w:jc w:val="both"/>
              <w:rPr>
                <w:color w:val="auto"/>
                <w:lang w:val="lt-LT"/>
              </w:rPr>
            </w:pPr>
            <w:r w:rsidRPr="00F25BFA">
              <w:rPr>
                <w:color w:val="auto"/>
                <w:lang w:val="lt-LT"/>
              </w:rPr>
              <w:t>3</w:t>
            </w:r>
            <w:r w:rsidR="0016534F" w:rsidRPr="00F25BFA">
              <w:rPr>
                <w:color w:val="auto"/>
                <w:lang w:val="lt-LT"/>
              </w:rPr>
              <w:t>.</w:t>
            </w:r>
            <w:r w:rsidRPr="00F25BFA">
              <w:rPr>
                <w:color w:val="auto"/>
                <w:lang w:val="lt-LT"/>
              </w:rPr>
              <w:t xml:space="preserve"> </w:t>
            </w:r>
            <w:r w:rsidR="00BC04E3" w:rsidRPr="00FD1936">
              <w:rPr>
                <w:color w:val="auto"/>
                <w:lang w:val="lt-LT"/>
              </w:rPr>
              <w:t xml:space="preserve">Nėra elektroninio </w:t>
            </w:r>
            <w:r w:rsidR="00863C49" w:rsidRPr="00FD1936">
              <w:rPr>
                <w:color w:val="auto"/>
                <w:lang w:val="lt-LT"/>
              </w:rPr>
              <w:t>dienyno</w:t>
            </w:r>
            <w:r w:rsidR="00992109" w:rsidRPr="00FD1936">
              <w:rPr>
                <w:color w:val="auto"/>
                <w:lang w:val="lt-LT"/>
              </w:rPr>
              <w:t>,</w:t>
            </w:r>
            <w:r w:rsidR="00992109" w:rsidRPr="00FD1936">
              <w:rPr>
                <w:rFonts w:ascii="Arial" w:hAnsi="Arial" w:cs="Arial"/>
                <w:color w:val="auto"/>
                <w:sz w:val="30"/>
                <w:szCs w:val="30"/>
                <w:lang w:val="lt-LT"/>
              </w:rPr>
              <w:t xml:space="preserve"> </w:t>
            </w:r>
            <w:r w:rsidR="00992109" w:rsidRPr="00FD1936">
              <w:rPr>
                <w:color w:val="auto"/>
                <w:lang w:val="lt-LT"/>
              </w:rPr>
              <w:t>o mokomojo sportinio darbo planavimo ir apskaitos žurnalai neatitinka šiuolaikinių reikalavimų.</w:t>
            </w:r>
          </w:p>
          <w:p w14:paraId="0897612A" w14:textId="77777777" w:rsidR="00D33560" w:rsidRDefault="00FA3104" w:rsidP="00863C49">
            <w:pPr>
              <w:pStyle w:val="Default"/>
              <w:spacing w:line="360" w:lineRule="auto"/>
              <w:jc w:val="both"/>
              <w:rPr>
                <w:lang w:val="lt-LT"/>
              </w:rPr>
            </w:pPr>
            <w:r w:rsidRPr="00FD1936">
              <w:rPr>
                <w:lang w:val="lt-LT"/>
              </w:rPr>
              <w:t>4</w:t>
            </w:r>
            <w:r w:rsidR="00D33560" w:rsidRPr="00FD1936">
              <w:rPr>
                <w:lang w:val="lt-LT"/>
              </w:rPr>
              <w:t>.</w:t>
            </w:r>
            <w:r w:rsidR="001E1E4A" w:rsidRPr="00FD1936">
              <w:rPr>
                <w:lang w:val="lt-LT"/>
              </w:rPr>
              <w:t xml:space="preserve"> M</w:t>
            </w:r>
            <w:r w:rsidR="00D33560" w:rsidRPr="00FD1936">
              <w:rPr>
                <w:lang w:val="lt-LT"/>
              </w:rPr>
              <w:t>okytojų</w:t>
            </w:r>
            <w:r w:rsidR="001E1E4A" w:rsidRPr="00FD1936">
              <w:rPr>
                <w:lang w:val="lt-LT"/>
              </w:rPr>
              <w:t xml:space="preserve"> nepakankamas dėmesys</w:t>
            </w:r>
            <w:r w:rsidR="001E1E4A">
              <w:rPr>
                <w:lang w:val="lt-LT"/>
              </w:rPr>
              <w:t xml:space="preserve"> </w:t>
            </w:r>
            <w:r w:rsidR="00D33560">
              <w:rPr>
                <w:lang w:val="lt-LT"/>
              </w:rPr>
              <w:t>kvalifikacij</w:t>
            </w:r>
            <w:r w:rsidR="001E1E4A">
              <w:rPr>
                <w:lang w:val="lt-LT"/>
              </w:rPr>
              <w:t>os kėlimui</w:t>
            </w:r>
            <w:r>
              <w:rPr>
                <w:lang w:val="lt-LT"/>
              </w:rPr>
              <w:t>.</w:t>
            </w:r>
          </w:p>
          <w:p w14:paraId="327743E7" w14:textId="77777777" w:rsidR="00B24F0F" w:rsidRDefault="00B24F0F" w:rsidP="0016534F">
            <w:pPr>
              <w:pStyle w:val="Default"/>
              <w:spacing w:line="360" w:lineRule="auto"/>
              <w:rPr>
                <w:lang w:val="lt-LT"/>
              </w:rPr>
            </w:pPr>
          </w:p>
          <w:p w14:paraId="2474BEE0" w14:textId="77777777" w:rsidR="0076443A" w:rsidRPr="00D33560" w:rsidRDefault="0076443A" w:rsidP="0016534F">
            <w:pPr>
              <w:pStyle w:val="Default"/>
              <w:spacing w:line="360" w:lineRule="auto"/>
              <w:rPr>
                <w:lang w:val="lt-LT"/>
              </w:rPr>
            </w:pPr>
          </w:p>
          <w:p w14:paraId="2DCB5591" w14:textId="77777777" w:rsidR="00823AEE" w:rsidRPr="006A016D" w:rsidRDefault="00823AEE" w:rsidP="006A016D">
            <w:pPr>
              <w:pStyle w:val="Default"/>
              <w:rPr>
                <w:sz w:val="23"/>
                <w:szCs w:val="23"/>
              </w:rPr>
            </w:pPr>
          </w:p>
        </w:tc>
      </w:tr>
      <w:tr w:rsidR="006B7B6D" w:rsidRPr="005C5B67" w14:paraId="3A826E71" w14:textId="77777777" w:rsidTr="00E765CD">
        <w:trPr>
          <w:gridAfter w:val="1"/>
          <w:wAfter w:w="34" w:type="dxa"/>
        </w:trPr>
        <w:tc>
          <w:tcPr>
            <w:tcW w:w="4927" w:type="dxa"/>
          </w:tcPr>
          <w:p w14:paraId="14B06A68" w14:textId="77777777" w:rsidR="00252733" w:rsidRPr="005C5B67" w:rsidRDefault="006B7B6D" w:rsidP="00735585">
            <w:pPr>
              <w:spacing w:line="360" w:lineRule="auto"/>
              <w:jc w:val="center"/>
              <w:rPr>
                <w:b/>
                <w:szCs w:val="24"/>
              </w:rPr>
            </w:pPr>
            <w:r w:rsidRPr="005C5B67">
              <w:rPr>
                <w:b/>
                <w:szCs w:val="24"/>
              </w:rPr>
              <w:t>Galimybės</w:t>
            </w:r>
          </w:p>
        </w:tc>
        <w:tc>
          <w:tcPr>
            <w:tcW w:w="4928" w:type="dxa"/>
          </w:tcPr>
          <w:p w14:paraId="4EEECEDA" w14:textId="77777777" w:rsidR="006B7B6D" w:rsidRPr="005C5B67" w:rsidRDefault="006B7B6D" w:rsidP="005C5B67">
            <w:pPr>
              <w:spacing w:line="360" w:lineRule="auto"/>
              <w:jc w:val="center"/>
              <w:rPr>
                <w:b/>
                <w:szCs w:val="24"/>
              </w:rPr>
            </w:pPr>
            <w:r w:rsidRPr="005C5B67">
              <w:rPr>
                <w:b/>
                <w:szCs w:val="24"/>
              </w:rPr>
              <w:t>Grėsmės</w:t>
            </w:r>
          </w:p>
        </w:tc>
      </w:tr>
      <w:tr w:rsidR="006B7B6D" w:rsidRPr="005C5B67" w14:paraId="26B19B64" w14:textId="77777777" w:rsidTr="00E765CD">
        <w:trPr>
          <w:gridAfter w:val="1"/>
          <w:wAfter w:w="34" w:type="dxa"/>
          <w:trHeight w:val="2117"/>
        </w:trPr>
        <w:tc>
          <w:tcPr>
            <w:tcW w:w="4927" w:type="dxa"/>
          </w:tcPr>
          <w:p w14:paraId="38D3B872" w14:textId="77777777" w:rsidR="006B7B6D" w:rsidRPr="005C5B67" w:rsidRDefault="003426D1" w:rsidP="00751D58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szCs w:val="24"/>
              </w:rPr>
              <w:t>1.</w:t>
            </w:r>
            <w:r w:rsidR="002A34F8">
              <w:rPr>
                <w:szCs w:val="24"/>
              </w:rPr>
              <w:t xml:space="preserve"> </w:t>
            </w:r>
            <w:r w:rsidR="00305C8F">
              <w:rPr>
                <w:szCs w:val="24"/>
              </w:rPr>
              <w:t xml:space="preserve">Pritraukti </w:t>
            </w:r>
            <w:r w:rsidR="0051280F" w:rsidRPr="005C5B67">
              <w:rPr>
                <w:szCs w:val="24"/>
              </w:rPr>
              <w:t>r</w:t>
            </w:r>
            <w:r w:rsidR="00FD1936">
              <w:rPr>
                <w:szCs w:val="24"/>
              </w:rPr>
              <w:t>ėmėjų.</w:t>
            </w:r>
            <w:r w:rsidR="00522D6C" w:rsidRPr="00992109">
              <w:rPr>
                <w:szCs w:val="24"/>
              </w:rPr>
              <w:t xml:space="preserve"> Organizuoti rėmėjų finansuojamus sporto renginius</w:t>
            </w:r>
            <w:r w:rsidR="00522D6C">
              <w:rPr>
                <w:szCs w:val="24"/>
              </w:rPr>
              <w:t>.</w:t>
            </w:r>
          </w:p>
          <w:p w14:paraId="2D57CDA0" w14:textId="77777777" w:rsidR="006B7B6D" w:rsidRPr="005C5B67" w:rsidRDefault="003426D1" w:rsidP="00751D58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szCs w:val="24"/>
              </w:rPr>
              <w:t>2.</w:t>
            </w:r>
            <w:r w:rsidR="00305C8F">
              <w:rPr>
                <w:szCs w:val="24"/>
              </w:rPr>
              <w:t xml:space="preserve"> </w:t>
            </w:r>
            <w:r w:rsidR="006B7B6D" w:rsidRPr="005C5B67">
              <w:rPr>
                <w:szCs w:val="24"/>
              </w:rPr>
              <w:t>Dalyva</w:t>
            </w:r>
            <w:r w:rsidR="0051280F" w:rsidRPr="005C5B67">
              <w:rPr>
                <w:szCs w:val="24"/>
              </w:rPr>
              <w:t>uti</w:t>
            </w:r>
            <w:r w:rsidR="006B7B6D" w:rsidRPr="005C5B67">
              <w:rPr>
                <w:szCs w:val="24"/>
              </w:rPr>
              <w:t xml:space="preserve"> įvairiose vaikų užimtumo programose ir projektuose</w:t>
            </w:r>
            <w:r w:rsidR="002A34F8">
              <w:rPr>
                <w:szCs w:val="24"/>
              </w:rPr>
              <w:t>.</w:t>
            </w:r>
          </w:p>
          <w:p w14:paraId="1C782F4B" w14:textId="77777777" w:rsidR="000259F4" w:rsidRPr="005C5B67" w:rsidRDefault="003426D1" w:rsidP="00751D58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szCs w:val="24"/>
              </w:rPr>
              <w:t>3.</w:t>
            </w:r>
            <w:r w:rsidR="00F821B0">
              <w:rPr>
                <w:szCs w:val="24"/>
              </w:rPr>
              <w:t xml:space="preserve"> </w:t>
            </w:r>
            <w:r w:rsidR="0051280F" w:rsidRPr="005C5B67">
              <w:rPr>
                <w:szCs w:val="24"/>
              </w:rPr>
              <w:t>Kelti m</w:t>
            </w:r>
            <w:r w:rsidR="00FA4FBC" w:rsidRPr="005C5B67">
              <w:rPr>
                <w:szCs w:val="24"/>
              </w:rPr>
              <w:t>okytojų kvalifikacij</w:t>
            </w:r>
            <w:r w:rsidR="0051280F" w:rsidRPr="005C5B67">
              <w:rPr>
                <w:szCs w:val="24"/>
              </w:rPr>
              <w:t>ą</w:t>
            </w:r>
            <w:r w:rsidR="002A34F8">
              <w:rPr>
                <w:szCs w:val="24"/>
              </w:rPr>
              <w:t>,</w:t>
            </w:r>
            <w:r w:rsidR="00C314A1" w:rsidRPr="005C5B67">
              <w:rPr>
                <w:szCs w:val="24"/>
              </w:rPr>
              <w:t xml:space="preserve"> </w:t>
            </w:r>
            <w:r w:rsidR="004A0CA0" w:rsidRPr="005C5B67">
              <w:rPr>
                <w:szCs w:val="24"/>
              </w:rPr>
              <w:t>bendradarb</w:t>
            </w:r>
            <w:r w:rsidR="0051280F" w:rsidRPr="005C5B67">
              <w:rPr>
                <w:szCs w:val="24"/>
              </w:rPr>
              <w:t>iauti</w:t>
            </w:r>
            <w:r w:rsidRPr="005C5B67">
              <w:rPr>
                <w:szCs w:val="24"/>
              </w:rPr>
              <w:t xml:space="preserve"> su</w:t>
            </w:r>
            <w:r w:rsidR="00C314A1" w:rsidRPr="005C5B67">
              <w:rPr>
                <w:szCs w:val="24"/>
              </w:rPr>
              <w:t xml:space="preserve"> LS</w:t>
            </w:r>
            <w:r w:rsidR="004A0CA0" w:rsidRPr="005C5B67">
              <w:rPr>
                <w:szCs w:val="24"/>
              </w:rPr>
              <w:t xml:space="preserve">U mokslo ir sporto </w:t>
            </w:r>
            <w:r w:rsidRPr="005C5B67">
              <w:rPr>
                <w:szCs w:val="24"/>
              </w:rPr>
              <w:t>specialistais</w:t>
            </w:r>
            <w:r w:rsidR="002A34F8">
              <w:rPr>
                <w:szCs w:val="24"/>
              </w:rPr>
              <w:t>.</w:t>
            </w:r>
          </w:p>
          <w:p w14:paraId="49BB249D" w14:textId="77777777" w:rsidR="00A845CD" w:rsidRPr="00B86610" w:rsidRDefault="002A34F8" w:rsidP="00751D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1612" w:rsidRPr="00B86610">
              <w:rPr>
                <w:szCs w:val="24"/>
              </w:rPr>
              <w:t>.</w:t>
            </w:r>
            <w:r w:rsidR="00305C8F">
              <w:rPr>
                <w:szCs w:val="24"/>
              </w:rPr>
              <w:t xml:space="preserve"> </w:t>
            </w:r>
            <w:r w:rsidR="00A845CD" w:rsidRPr="00B86610">
              <w:rPr>
                <w:szCs w:val="24"/>
              </w:rPr>
              <w:t xml:space="preserve">Steigti </w:t>
            </w:r>
            <w:r w:rsidR="0051280F" w:rsidRPr="00B86610">
              <w:rPr>
                <w:szCs w:val="24"/>
              </w:rPr>
              <w:t xml:space="preserve">naujas </w:t>
            </w:r>
            <w:r w:rsidR="00A845CD" w:rsidRPr="00B86610">
              <w:rPr>
                <w:szCs w:val="24"/>
              </w:rPr>
              <w:t>grupes didesnėse kaimo vietovėse</w:t>
            </w:r>
            <w:r>
              <w:rPr>
                <w:szCs w:val="24"/>
              </w:rPr>
              <w:t>.</w:t>
            </w:r>
            <w:r w:rsidR="00A845CD" w:rsidRPr="00B86610">
              <w:rPr>
                <w:szCs w:val="24"/>
              </w:rPr>
              <w:t xml:space="preserve">  </w:t>
            </w:r>
          </w:p>
          <w:p w14:paraId="2B78891B" w14:textId="77777777" w:rsidR="00305C8F" w:rsidRDefault="002A34F8" w:rsidP="00305C8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845CD" w:rsidRPr="00B86610">
              <w:rPr>
                <w:szCs w:val="24"/>
              </w:rPr>
              <w:t xml:space="preserve">. </w:t>
            </w:r>
            <w:r w:rsidR="0051280F" w:rsidRPr="00B86610">
              <w:rPr>
                <w:szCs w:val="24"/>
              </w:rPr>
              <w:t>Įsigyti</w:t>
            </w:r>
            <w:r w:rsidR="00A845CD" w:rsidRPr="00B86610">
              <w:rPr>
                <w:szCs w:val="24"/>
              </w:rPr>
              <w:t xml:space="preserve"> mikroautobus</w:t>
            </w:r>
            <w:r>
              <w:rPr>
                <w:szCs w:val="24"/>
              </w:rPr>
              <w:t>ą.</w:t>
            </w:r>
            <w:r w:rsidR="00A845CD" w:rsidRPr="00B86610">
              <w:rPr>
                <w:szCs w:val="24"/>
              </w:rPr>
              <w:t xml:space="preserve"> </w:t>
            </w:r>
          </w:p>
          <w:p w14:paraId="4A30A421" w14:textId="77777777" w:rsidR="00823AEE" w:rsidRPr="00305C8F" w:rsidRDefault="00305C8F" w:rsidP="00305C8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81612" w:rsidRPr="00B86610">
              <w:rPr>
                <w:rFonts w:eastAsia="Calibri"/>
                <w:color w:val="000000"/>
                <w:szCs w:val="24"/>
                <w:lang w:eastAsia="lt-LT"/>
              </w:rPr>
              <w:t>.</w:t>
            </w:r>
            <w:r w:rsidR="00F821B0">
              <w:rPr>
                <w:rFonts w:eastAsia="Calibri"/>
                <w:color w:val="000000"/>
                <w:szCs w:val="24"/>
                <w:lang w:eastAsia="lt-LT"/>
              </w:rPr>
              <w:t xml:space="preserve"> </w:t>
            </w:r>
            <w:r w:rsidR="00823AEE" w:rsidRPr="00B86610">
              <w:rPr>
                <w:rFonts w:eastAsia="Calibri"/>
                <w:color w:val="000000"/>
                <w:szCs w:val="24"/>
                <w:lang w:eastAsia="lt-LT"/>
              </w:rPr>
              <w:t>Organizuoti bendrus mokinių ir tėvų sportinius užsiėmimus</w:t>
            </w:r>
            <w:r w:rsidR="002A34F8">
              <w:rPr>
                <w:rFonts w:eastAsia="Calibri"/>
                <w:color w:val="000000"/>
                <w:szCs w:val="24"/>
                <w:lang w:eastAsia="lt-LT"/>
              </w:rPr>
              <w:t>.</w:t>
            </w:r>
            <w:r w:rsidR="00823AEE" w:rsidRPr="00B86610">
              <w:rPr>
                <w:rFonts w:eastAsia="Calibri"/>
                <w:color w:val="000000"/>
                <w:szCs w:val="24"/>
                <w:lang w:eastAsia="lt-LT"/>
              </w:rPr>
              <w:t xml:space="preserve"> </w:t>
            </w:r>
          </w:p>
          <w:p w14:paraId="47155F3A" w14:textId="77777777" w:rsidR="000D1097" w:rsidRPr="007008A6" w:rsidRDefault="00305C8F" w:rsidP="00751D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7</w:t>
            </w:r>
            <w:r w:rsidR="00F81612" w:rsidRPr="00B86610">
              <w:rPr>
                <w:rFonts w:eastAsia="Calibri"/>
                <w:color w:val="000000"/>
                <w:szCs w:val="24"/>
                <w:lang w:eastAsia="lt-LT"/>
              </w:rPr>
              <w:t>.</w:t>
            </w:r>
            <w:r w:rsidR="00F821B0">
              <w:rPr>
                <w:rFonts w:eastAsia="Calibri"/>
                <w:color w:val="000000"/>
                <w:szCs w:val="24"/>
                <w:lang w:eastAsia="lt-LT"/>
              </w:rPr>
              <w:t xml:space="preserve"> </w:t>
            </w:r>
            <w:r w:rsidR="00823AEE" w:rsidRPr="00B86610">
              <w:rPr>
                <w:rFonts w:eastAsia="Calibri"/>
                <w:color w:val="000000"/>
                <w:szCs w:val="24"/>
                <w:lang w:eastAsia="lt-LT"/>
              </w:rPr>
              <w:t>V</w:t>
            </w:r>
            <w:r w:rsidR="00FD1936">
              <w:rPr>
                <w:rFonts w:eastAsia="Calibri"/>
                <w:color w:val="000000"/>
                <w:szCs w:val="24"/>
                <w:lang w:eastAsia="lt-LT"/>
              </w:rPr>
              <w:t xml:space="preserve">aržybų, turnyrų, stovyklų metu </w:t>
            </w:r>
            <w:r w:rsidR="00823AEE" w:rsidRPr="00B86610">
              <w:rPr>
                <w:rFonts w:eastAsia="Calibri"/>
                <w:color w:val="000000"/>
                <w:szCs w:val="24"/>
                <w:lang w:eastAsia="lt-LT"/>
              </w:rPr>
              <w:t>pasidalinti patirtimi</w:t>
            </w:r>
            <w:r w:rsidR="0037619D" w:rsidRPr="00B86610">
              <w:rPr>
                <w:rFonts w:eastAsia="Calibri"/>
                <w:color w:val="000000"/>
                <w:szCs w:val="24"/>
                <w:lang w:eastAsia="lt-LT"/>
              </w:rPr>
              <w:t xml:space="preserve"> su kitų rajonų mokytojais</w:t>
            </w:r>
            <w:r w:rsidR="002A34F8">
              <w:rPr>
                <w:rFonts w:eastAsia="Calibri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928" w:type="dxa"/>
          </w:tcPr>
          <w:p w14:paraId="19F31ABA" w14:textId="77777777" w:rsidR="007D7823" w:rsidRPr="005C5B67" w:rsidRDefault="00863C49" w:rsidP="00751D5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E1C8D" w:rsidRPr="005C5B67">
              <w:rPr>
                <w:szCs w:val="24"/>
              </w:rPr>
              <w:t>.</w:t>
            </w:r>
            <w:r w:rsidR="007D6F47" w:rsidRPr="005C5B67">
              <w:rPr>
                <w:szCs w:val="24"/>
              </w:rPr>
              <w:t xml:space="preserve"> </w:t>
            </w:r>
            <w:r w:rsidR="00EA0B6E" w:rsidRPr="005C5B67">
              <w:rPr>
                <w:szCs w:val="24"/>
              </w:rPr>
              <w:t>Mokinių mokymosi krūvio didėjimas bendrojo ugdymo mokyklose</w:t>
            </w:r>
            <w:r w:rsidR="00CA39F9" w:rsidRPr="005C5B67">
              <w:rPr>
                <w:szCs w:val="24"/>
              </w:rPr>
              <w:t>,</w:t>
            </w:r>
            <w:r w:rsidR="00CE1C8D" w:rsidRPr="005C5B67">
              <w:rPr>
                <w:szCs w:val="24"/>
              </w:rPr>
              <w:t xml:space="preserve"> </w:t>
            </w:r>
            <w:r w:rsidR="00786D47" w:rsidRPr="005C5B67">
              <w:rPr>
                <w:szCs w:val="24"/>
              </w:rPr>
              <w:t>dėl</w:t>
            </w:r>
            <w:r w:rsidR="00CE1C8D" w:rsidRPr="005C5B67">
              <w:rPr>
                <w:szCs w:val="24"/>
              </w:rPr>
              <w:t xml:space="preserve"> to</w:t>
            </w:r>
            <w:r w:rsidR="00EA0B6E" w:rsidRPr="005C5B67">
              <w:rPr>
                <w:szCs w:val="24"/>
              </w:rPr>
              <w:t xml:space="preserve"> atsiran</w:t>
            </w:r>
            <w:r>
              <w:rPr>
                <w:szCs w:val="24"/>
              </w:rPr>
              <w:t>da bazių trūkumas.</w:t>
            </w:r>
          </w:p>
          <w:p w14:paraId="1E54FF34" w14:textId="77777777" w:rsidR="00111EC6" w:rsidRPr="005C5B67" w:rsidRDefault="00863C49" w:rsidP="00751D5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E1C8D" w:rsidRPr="005C5B67">
              <w:rPr>
                <w:szCs w:val="24"/>
              </w:rPr>
              <w:t>.</w:t>
            </w:r>
            <w:r w:rsidR="007D6F47" w:rsidRPr="005C5B67">
              <w:rPr>
                <w:szCs w:val="24"/>
              </w:rPr>
              <w:t xml:space="preserve"> Moksleivių pasyvumas, </w:t>
            </w:r>
            <w:r w:rsidR="007004A8" w:rsidRPr="005C5B67">
              <w:rPr>
                <w:szCs w:val="24"/>
              </w:rPr>
              <w:t>motyvacijos stoka</w:t>
            </w:r>
            <w:r>
              <w:rPr>
                <w:szCs w:val="24"/>
              </w:rPr>
              <w:t>.</w:t>
            </w:r>
          </w:p>
          <w:p w14:paraId="3DCF391E" w14:textId="77777777" w:rsidR="007004A8" w:rsidRPr="005C5B67" w:rsidRDefault="00863C49" w:rsidP="00751D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04A8" w:rsidRPr="005C5B67">
              <w:rPr>
                <w:szCs w:val="24"/>
              </w:rPr>
              <w:t>.</w:t>
            </w:r>
            <w:r w:rsidR="007D6F47" w:rsidRPr="005C5B67">
              <w:rPr>
                <w:szCs w:val="24"/>
              </w:rPr>
              <w:t xml:space="preserve"> </w:t>
            </w:r>
            <w:r w:rsidR="00AE4F58" w:rsidRPr="005C5B67">
              <w:rPr>
                <w:szCs w:val="24"/>
              </w:rPr>
              <w:t>Tėvų bendruomenės pasyvumas</w:t>
            </w:r>
            <w:r>
              <w:rPr>
                <w:szCs w:val="24"/>
              </w:rPr>
              <w:t>.</w:t>
            </w:r>
          </w:p>
          <w:p w14:paraId="51CF1BD3" w14:textId="77777777" w:rsidR="00EE74D4" w:rsidRPr="005C5B67" w:rsidRDefault="002A34F8" w:rsidP="00751D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1612" w:rsidRPr="005C5B67">
              <w:rPr>
                <w:szCs w:val="24"/>
              </w:rPr>
              <w:t>.</w:t>
            </w:r>
            <w:r w:rsidR="0037619D">
              <w:rPr>
                <w:szCs w:val="24"/>
              </w:rPr>
              <w:t xml:space="preserve"> </w:t>
            </w:r>
            <w:r w:rsidR="00EE74D4" w:rsidRPr="005C5B67">
              <w:rPr>
                <w:szCs w:val="24"/>
              </w:rPr>
              <w:t xml:space="preserve">Mažai apmokamas darbas nepritraukia </w:t>
            </w:r>
            <w:r w:rsidR="00305C8F">
              <w:rPr>
                <w:szCs w:val="24"/>
              </w:rPr>
              <w:t>jaunų</w:t>
            </w:r>
          </w:p>
          <w:p w14:paraId="116B4506" w14:textId="77777777" w:rsidR="00EE74D4" w:rsidRPr="005C5B67" w:rsidRDefault="00EE74D4" w:rsidP="00751D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 w:rsidRPr="005C5B67">
              <w:rPr>
                <w:szCs w:val="24"/>
              </w:rPr>
              <w:t xml:space="preserve"> specialistų</w:t>
            </w:r>
            <w:r w:rsidR="00863C49">
              <w:rPr>
                <w:szCs w:val="24"/>
              </w:rPr>
              <w:t>.</w:t>
            </w:r>
          </w:p>
          <w:p w14:paraId="5B43A2B6" w14:textId="77777777" w:rsidR="00823AEE" w:rsidRPr="005C5B67" w:rsidRDefault="002A34F8" w:rsidP="00751D5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4"/>
              </w:rPr>
            </w:pPr>
            <w:r>
              <w:rPr>
                <w:color w:val="323232"/>
                <w:szCs w:val="24"/>
                <w:lang w:eastAsia="lt-LT"/>
              </w:rPr>
              <w:t>5</w:t>
            </w:r>
            <w:r w:rsidR="000252FE">
              <w:rPr>
                <w:color w:val="323232"/>
                <w:szCs w:val="24"/>
                <w:lang w:eastAsia="lt-LT"/>
              </w:rPr>
              <w:t>.</w:t>
            </w:r>
            <w:r w:rsidR="00F821B0">
              <w:rPr>
                <w:color w:val="323232"/>
                <w:szCs w:val="24"/>
                <w:lang w:eastAsia="lt-LT"/>
              </w:rPr>
              <w:t xml:space="preserve"> </w:t>
            </w:r>
            <w:r w:rsidR="000252FE">
              <w:rPr>
                <w:color w:val="323232"/>
                <w:szCs w:val="24"/>
                <w:lang w:eastAsia="lt-LT"/>
              </w:rPr>
              <w:t>Pe</w:t>
            </w:r>
            <w:r w:rsidR="00365831" w:rsidRPr="005C5B67">
              <w:rPr>
                <w:color w:val="323232"/>
                <w:szCs w:val="24"/>
                <w:lang w:eastAsia="lt-LT"/>
              </w:rPr>
              <w:t>rspektyvių, jaunų sportininkų viliojimas į kitų miestų rajono mokyklas, klubus</w:t>
            </w:r>
            <w:r w:rsidR="00863C49">
              <w:rPr>
                <w:color w:val="323232"/>
                <w:szCs w:val="24"/>
                <w:lang w:eastAsia="lt-LT"/>
              </w:rPr>
              <w:t>.</w:t>
            </w:r>
          </w:p>
          <w:p w14:paraId="4CC60E69" w14:textId="77777777" w:rsidR="007004A8" w:rsidRDefault="002A34F8" w:rsidP="00751D5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81612" w:rsidRPr="005C5B67">
              <w:rPr>
                <w:szCs w:val="24"/>
              </w:rPr>
              <w:t>.</w:t>
            </w:r>
            <w:r w:rsidR="00F821B0">
              <w:rPr>
                <w:szCs w:val="24"/>
              </w:rPr>
              <w:t xml:space="preserve"> </w:t>
            </w:r>
            <w:r w:rsidR="00823AEE" w:rsidRPr="005C5B67">
              <w:rPr>
                <w:szCs w:val="24"/>
              </w:rPr>
              <w:t>Bendri požymiai (Z kartos): padidėjęs jautrumas, n</w:t>
            </w:r>
            <w:r w:rsidR="00F81612" w:rsidRPr="005C5B67">
              <w:rPr>
                <w:szCs w:val="24"/>
              </w:rPr>
              <w:t>e</w:t>
            </w:r>
            <w:r w:rsidR="00823AEE" w:rsidRPr="005C5B67">
              <w:rPr>
                <w:szCs w:val="24"/>
              </w:rPr>
              <w:t>gebėjimas išlaikyti dėmesį, linkę labiau individualizuotis, negu įsilieti į gyvenimą</w:t>
            </w:r>
            <w:r w:rsidR="0037619D">
              <w:rPr>
                <w:szCs w:val="24"/>
              </w:rPr>
              <w:t>;</w:t>
            </w:r>
          </w:p>
          <w:p w14:paraId="6523BA5E" w14:textId="77777777" w:rsidR="00113C94" w:rsidRPr="007008A6" w:rsidRDefault="002A34F8" w:rsidP="00751D58">
            <w:pPr>
              <w:spacing w:line="360" w:lineRule="auto"/>
              <w:jc w:val="both"/>
              <w:rPr>
                <w:color w:val="323232"/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37619D">
              <w:rPr>
                <w:szCs w:val="24"/>
              </w:rPr>
              <w:t>.</w:t>
            </w:r>
            <w:r w:rsidR="00F821B0">
              <w:rPr>
                <w:szCs w:val="24"/>
              </w:rPr>
              <w:t xml:space="preserve"> </w:t>
            </w:r>
            <w:r w:rsidR="00863C49">
              <w:rPr>
                <w:szCs w:val="24"/>
              </w:rPr>
              <w:t>P</w:t>
            </w:r>
            <w:r w:rsidR="00863C49">
              <w:rPr>
                <w:color w:val="323232"/>
                <w:szCs w:val="24"/>
                <w:lang w:eastAsia="lt-LT"/>
              </w:rPr>
              <w:t>rastėjanti vaikų sveikata</w:t>
            </w:r>
            <w:r w:rsidR="00305C8F">
              <w:rPr>
                <w:color w:val="323232"/>
                <w:szCs w:val="24"/>
                <w:lang w:eastAsia="lt-LT"/>
              </w:rPr>
              <w:t>.</w:t>
            </w:r>
          </w:p>
        </w:tc>
      </w:tr>
      <w:tr w:rsidR="00AF6A66" w:rsidRPr="00C8102C" w14:paraId="382C9E74" w14:textId="77777777" w:rsidTr="00E765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89" w:type="dxa"/>
            <w:gridSpan w:val="3"/>
          </w:tcPr>
          <w:p w14:paraId="06A30CBF" w14:textId="77777777" w:rsidR="00E765CD" w:rsidRPr="00C8102C" w:rsidRDefault="00E765CD" w:rsidP="00E765C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22C7A248" w14:textId="77777777" w:rsidR="00751D58" w:rsidRDefault="009976D0" w:rsidP="00ED5B78">
      <w:pPr>
        <w:overflowPunct/>
        <w:spacing w:line="360" w:lineRule="auto"/>
        <w:ind w:left="1296" w:firstLine="1296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  <w:r>
        <w:rPr>
          <w:rFonts w:eastAsia="Calibri"/>
          <w:b/>
          <w:bCs/>
          <w:color w:val="000000"/>
          <w:szCs w:val="24"/>
          <w:lang w:eastAsia="lt-LT"/>
        </w:rPr>
        <w:t xml:space="preserve"> </w:t>
      </w:r>
    </w:p>
    <w:p w14:paraId="5FA96B56" w14:textId="77777777" w:rsidR="00433EE0" w:rsidRDefault="00433EE0" w:rsidP="00ED5B78">
      <w:pPr>
        <w:overflowPunct/>
        <w:spacing w:line="360" w:lineRule="auto"/>
        <w:ind w:left="1296" w:firstLine="1296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</w:p>
    <w:p w14:paraId="0187B184" w14:textId="77777777" w:rsidR="00433EE0" w:rsidRDefault="00433EE0" w:rsidP="00ED5B78">
      <w:pPr>
        <w:overflowPunct/>
        <w:spacing w:line="360" w:lineRule="auto"/>
        <w:ind w:left="1296" w:firstLine="1296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</w:p>
    <w:p w14:paraId="4DB1BE50" w14:textId="77777777" w:rsidR="00FD1936" w:rsidRDefault="00FD1936" w:rsidP="00ED5B78">
      <w:pPr>
        <w:overflowPunct/>
        <w:spacing w:line="360" w:lineRule="auto"/>
        <w:ind w:left="1296" w:firstLine="1296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</w:p>
    <w:p w14:paraId="36DEE718" w14:textId="77777777" w:rsidR="00751D58" w:rsidRDefault="00751D58" w:rsidP="00ED5B78">
      <w:pPr>
        <w:overflowPunct/>
        <w:spacing w:line="360" w:lineRule="auto"/>
        <w:ind w:left="1296" w:firstLine="1296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</w:p>
    <w:p w14:paraId="20545578" w14:textId="77777777" w:rsidR="00451CC7" w:rsidRDefault="00D930DD" w:rsidP="00FD1936">
      <w:pPr>
        <w:overflowPunct/>
        <w:spacing w:line="360" w:lineRule="auto"/>
        <w:jc w:val="center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  <w:r>
        <w:rPr>
          <w:rFonts w:eastAsia="Calibri"/>
          <w:b/>
          <w:bCs/>
          <w:color w:val="000000"/>
          <w:szCs w:val="24"/>
          <w:lang w:eastAsia="lt-LT"/>
        </w:rPr>
        <w:t>V</w:t>
      </w:r>
      <w:r w:rsidR="00F821B0">
        <w:rPr>
          <w:rFonts w:eastAsia="Calibri"/>
          <w:b/>
          <w:bCs/>
          <w:color w:val="000000"/>
          <w:szCs w:val="24"/>
          <w:lang w:eastAsia="lt-LT"/>
        </w:rPr>
        <w:t xml:space="preserve">. </w:t>
      </w:r>
      <w:r w:rsidR="00451CC7" w:rsidRPr="005C5B67">
        <w:rPr>
          <w:rFonts w:eastAsia="Calibri"/>
          <w:b/>
          <w:bCs/>
          <w:color w:val="000000"/>
          <w:szCs w:val="24"/>
          <w:lang w:eastAsia="lt-LT"/>
        </w:rPr>
        <w:t>MOKYKLOS STRATEGIJA</w:t>
      </w:r>
    </w:p>
    <w:p w14:paraId="5E5F9696" w14:textId="77777777" w:rsidR="00FD1936" w:rsidRDefault="00FD1936" w:rsidP="00FD1936">
      <w:pPr>
        <w:overflowPunct/>
        <w:spacing w:line="360" w:lineRule="auto"/>
        <w:jc w:val="center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</w:p>
    <w:p w14:paraId="1420E8F6" w14:textId="77777777" w:rsidR="00433EE0" w:rsidRDefault="007D51D9" w:rsidP="00FD1936">
      <w:pPr>
        <w:overflowPunct/>
        <w:spacing w:line="360" w:lineRule="auto"/>
        <w:ind w:firstLine="851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  <w:r>
        <w:rPr>
          <w:rFonts w:eastAsia="Calibri"/>
          <w:b/>
          <w:bCs/>
          <w:color w:val="000000"/>
          <w:szCs w:val="24"/>
          <w:lang w:eastAsia="lt-LT"/>
        </w:rPr>
        <w:t>Misija</w:t>
      </w:r>
    </w:p>
    <w:p w14:paraId="4D95F17E" w14:textId="77777777" w:rsidR="00433EE0" w:rsidRDefault="00230827" w:rsidP="00FD1936">
      <w:pPr>
        <w:overflowPunct/>
        <w:spacing w:line="360" w:lineRule="auto"/>
        <w:ind w:firstLine="851"/>
        <w:textAlignment w:val="auto"/>
        <w:rPr>
          <w:szCs w:val="24"/>
        </w:rPr>
      </w:pPr>
      <w:r w:rsidRPr="00230827">
        <w:t xml:space="preserve"> </w:t>
      </w:r>
      <w:r w:rsidR="00077CB3">
        <w:t>U</w:t>
      </w:r>
      <w:r w:rsidRPr="00230DC1">
        <w:t>gdyti dvasiškai ir fiziškai atsakingą pilietį,</w:t>
      </w:r>
      <w:r w:rsidRPr="00230827">
        <w:rPr>
          <w:szCs w:val="24"/>
        </w:rPr>
        <w:t xml:space="preserve"> </w:t>
      </w:r>
      <w:r>
        <w:rPr>
          <w:szCs w:val="24"/>
        </w:rPr>
        <w:t>d</w:t>
      </w:r>
      <w:r w:rsidRPr="000453F6">
        <w:rPr>
          <w:szCs w:val="24"/>
        </w:rPr>
        <w:t>iegti visą gyvenimą išlie</w:t>
      </w:r>
      <w:r>
        <w:rPr>
          <w:szCs w:val="24"/>
        </w:rPr>
        <w:t xml:space="preserve">kantį </w:t>
      </w:r>
      <w:r w:rsidRPr="000453F6">
        <w:rPr>
          <w:szCs w:val="24"/>
        </w:rPr>
        <w:t xml:space="preserve"> poreikį sportuoti</w:t>
      </w:r>
      <w:r>
        <w:rPr>
          <w:szCs w:val="24"/>
        </w:rPr>
        <w:t>.</w:t>
      </w:r>
    </w:p>
    <w:p w14:paraId="0C5E5D99" w14:textId="77777777" w:rsidR="00EB0297" w:rsidRPr="007D51D9" w:rsidRDefault="00EB0297" w:rsidP="00FD1936">
      <w:pPr>
        <w:overflowPunct/>
        <w:spacing w:line="360" w:lineRule="auto"/>
        <w:ind w:firstLine="851"/>
        <w:textAlignment w:val="auto"/>
        <w:rPr>
          <w:szCs w:val="24"/>
        </w:rPr>
      </w:pPr>
    </w:p>
    <w:p w14:paraId="1B395C80" w14:textId="77777777" w:rsidR="007715B8" w:rsidRPr="00FD45BD" w:rsidRDefault="00451CC7" w:rsidP="00FD1936">
      <w:pPr>
        <w:overflowPunct/>
        <w:spacing w:line="360" w:lineRule="auto"/>
        <w:ind w:firstLine="851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  <w:r w:rsidRPr="005C5B67">
        <w:rPr>
          <w:rFonts w:eastAsia="Calibri"/>
          <w:b/>
          <w:bCs/>
          <w:color w:val="000000"/>
          <w:szCs w:val="24"/>
          <w:lang w:eastAsia="lt-LT"/>
        </w:rPr>
        <w:t xml:space="preserve">Vizija </w:t>
      </w:r>
    </w:p>
    <w:p w14:paraId="029E4A88" w14:textId="77777777" w:rsidR="00433EE0" w:rsidRDefault="00077CB3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 xml:space="preserve">Neformaliojo švietimo mokykla, teikianti  aukštos kokybės sportinį ir </w:t>
      </w:r>
      <w:r w:rsidR="00451CC7" w:rsidRPr="005C5B67">
        <w:rPr>
          <w:rFonts w:eastAsia="Calibri"/>
          <w:color w:val="000000"/>
          <w:szCs w:val="24"/>
          <w:lang w:eastAsia="lt-LT"/>
        </w:rPr>
        <w:t xml:space="preserve"> sveikos gyvensenos </w:t>
      </w:r>
      <w:r>
        <w:rPr>
          <w:rFonts w:eastAsia="Calibri"/>
          <w:color w:val="000000"/>
          <w:szCs w:val="24"/>
          <w:lang w:eastAsia="lt-LT"/>
        </w:rPr>
        <w:t>ugdymą, paremtą</w:t>
      </w:r>
      <w:r w:rsidR="00451CC7" w:rsidRPr="005C5B67">
        <w:rPr>
          <w:rFonts w:eastAsia="Calibri"/>
          <w:color w:val="000000"/>
          <w:szCs w:val="24"/>
          <w:lang w:eastAsia="lt-LT"/>
        </w:rPr>
        <w:t xml:space="preserve"> disciplinos, komandinio darbo, saugos, pagarbos ir darnumo vertybėmis. </w:t>
      </w:r>
    </w:p>
    <w:p w14:paraId="0D9E0772" w14:textId="77777777" w:rsidR="00EB0297" w:rsidRPr="005C5B67" w:rsidRDefault="00EB0297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</w:p>
    <w:p w14:paraId="02905133" w14:textId="77777777" w:rsidR="00433EE0" w:rsidRPr="00EB0297" w:rsidRDefault="00EB0297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bCs/>
          <w:color w:val="000000"/>
          <w:szCs w:val="24"/>
          <w:lang w:eastAsia="lt-LT"/>
        </w:rPr>
      </w:pPr>
      <w:r>
        <w:rPr>
          <w:rFonts w:eastAsia="Calibri"/>
          <w:b/>
          <w:bCs/>
          <w:color w:val="000000"/>
          <w:szCs w:val="24"/>
          <w:lang w:eastAsia="lt-LT"/>
        </w:rPr>
        <w:t xml:space="preserve">Prioritetas. </w:t>
      </w:r>
      <w:r w:rsidRPr="00EB0297">
        <w:rPr>
          <w:rFonts w:eastAsia="Calibri"/>
          <w:bCs/>
          <w:color w:val="000000"/>
          <w:szCs w:val="24"/>
          <w:lang w:eastAsia="lt-LT"/>
        </w:rPr>
        <w:t>S</w:t>
      </w:r>
      <w:r w:rsidR="00593DC9">
        <w:rPr>
          <w:rFonts w:eastAsia="Calibri"/>
          <w:bCs/>
          <w:color w:val="000000"/>
          <w:szCs w:val="24"/>
          <w:lang w:eastAsia="lt-LT"/>
        </w:rPr>
        <w:t>portas visiems – vaikų ir jaunimo fizinis aktyvumas, užimtumas</w:t>
      </w:r>
      <w:r>
        <w:rPr>
          <w:rFonts w:eastAsia="Calibri"/>
          <w:bCs/>
          <w:color w:val="000000"/>
          <w:szCs w:val="24"/>
          <w:lang w:eastAsia="lt-LT"/>
        </w:rPr>
        <w:t xml:space="preserve">, </w:t>
      </w:r>
      <w:r w:rsidR="00593DC9">
        <w:rPr>
          <w:rFonts w:eastAsia="Calibri"/>
          <w:bCs/>
          <w:color w:val="000000"/>
          <w:szCs w:val="24"/>
          <w:lang w:eastAsia="lt-LT"/>
        </w:rPr>
        <w:t>sveika gyvensena</w:t>
      </w:r>
      <w:r w:rsidRPr="00EB0297">
        <w:rPr>
          <w:rFonts w:eastAsia="Calibri"/>
          <w:bCs/>
          <w:color w:val="000000"/>
          <w:szCs w:val="24"/>
          <w:lang w:eastAsia="lt-LT"/>
        </w:rPr>
        <w:t xml:space="preserve"> </w:t>
      </w:r>
      <w:r w:rsidR="00593DC9">
        <w:rPr>
          <w:rFonts w:eastAsia="Calibri"/>
          <w:bCs/>
          <w:color w:val="000000"/>
          <w:szCs w:val="24"/>
          <w:lang w:eastAsia="lt-LT"/>
        </w:rPr>
        <w:t>ir sportinis meistriškumas.</w:t>
      </w:r>
    </w:p>
    <w:p w14:paraId="7587BF28" w14:textId="77777777" w:rsidR="000E3A40" w:rsidRPr="00492485" w:rsidRDefault="000E3A40" w:rsidP="00FD1936">
      <w:pPr>
        <w:overflowPunct/>
        <w:autoSpaceDE/>
        <w:autoSpaceDN/>
        <w:adjustRightInd/>
        <w:ind w:firstLine="851"/>
        <w:jc w:val="both"/>
        <w:textAlignment w:val="auto"/>
        <w:rPr>
          <w:szCs w:val="24"/>
          <w:lang w:eastAsia="lt-LT"/>
        </w:rPr>
      </w:pPr>
    </w:p>
    <w:p w14:paraId="73BD531F" w14:textId="77777777" w:rsidR="00433EE0" w:rsidRPr="00EB0297" w:rsidRDefault="00451CC7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b/>
          <w:bCs/>
          <w:color w:val="000000"/>
          <w:szCs w:val="24"/>
          <w:lang w:eastAsia="lt-LT"/>
        </w:rPr>
      </w:pPr>
      <w:r w:rsidRPr="005C5B67">
        <w:rPr>
          <w:rFonts w:eastAsia="Calibri"/>
          <w:b/>
          <w:bCs/>
          <w:color w:val="000000"/>
          <w:szCs w:val="24"/>
          <w:lang w:eastAsia="lt-LT"/>
        </w:rPr>
        <w:t xml:space="preserve">Strateginiai tikslai: </w:t>
      </w:r>
    </w:p>
    <w:p w14:paraId="412ACB44" w14:textId="77777777" w:rsidR="00BA7A49" w:rsidRPr="007008A6" w:rsidRDefault="005C5B67" w:rsidP="00FD1936">
      <w:pPr>
        <w:spacing w:line="360" w:lineRule="auto"/>
        <w:ind w:firstLine="851"/>
        <w:rPr>
          <w:szCs w:val="24"/>
        </w:rPr>
      </w:pPr>
      <w:r w:rsidRPr="007008A6">
        <w:rPr>
          <w:rFonts w:eastAsia="Calibri"/>
          <w:lang w:eastAsia="lt-LT"/>
        </w:rPr>
        <w:t>1.</w:t>
      </w:r>
      <w:r w:rsidR="00451CC7" w:rsidRPr="007008A6">
        <w:rPr>
          <w:rFonts w:eastAsia="Calibri"/>
          <w:lang w:eastAsia="lt-LT"/>
        </w:rPr>
        <w:t xml:space="preserve"> </w:t>
      </w:r>
      <w:r w:rsidR="00BA7A49" w:rsidRPr="007008A6">
        <w:t>Paslaugų bendruomenei plėtojimas.</w:t>
      </w:r>
    </w:p>
    <w:p w14:paraId="21C4C50C" w14:textId="77777777" w:rsidR="00451CC7" w:rsidRPr="007008A6" w:rsidRDefault="00A002C6" w:rsidP="00FD1936">
      <w:pPr>
        <w:pStyle w:val="Default"/>
        <w:spacing w:line="360" w:lineRule="auto"/>
        <w:ind w:firstLine="851"/>
        <w:rPr>
          <w:color w:val="auto"/>
        </w:rPr>
      </w:pPr>
      <w:r w:rsidRPr="007008A6">
        <w:rPr>
          <w:rFonts w:eastAsia="Calibri"/>
          <w:color w:val="auto"/>
          <w:lang w:val="lt-LT" w:eastAsia="lt-LT"/>
        </w:rPr>
        <w:t xml:space="preserve">2. </w:t>
      </w:r>
      <w:proofErr w:type="spellStart"/>
      <w:r w:rsidR="00BA7A49" w:rsidRPr="007008A6">
        <w:rPr>
          <w:color w:val="auto"/>
        </w:rPr>
        <w:t>Ugdymo</w:t>
      </w:r>
      <w:proofErr w:type="spellEnd"/>
      <w:r w:rsidR="00BA7A49" w:rsidRPr="007008A6">
        <w:rPr>
          <w:color w:val="auto"/>
        </w:rPr>
        <w:t xml:space="preserve"> </w:t>
      </w:r>
      <w:proofErr w:type="spellStart"/>
      <w:r w:rsidR="00BA7A49" w:rsidRPr="007008A6">
        <w:rPr>
          <w:color w:val="auto"/>
        </w:rPr>
        <w:t>kokybės</w:t>
      </w:r>
      <w:proofErr w:type="spellEnd"/>
      <w:r w:rsidR="00BA7A49" w:rsidRPr="007008A6">
        <w:rPr>
          <w:color w:val="auto"/>
        </w:rPr>
        <w:t xml:space="preserve"> </w:t>
      </w:r>
      <w:proofErr w:type="spellStart"/>
      <w:r w:rsidR="00BA7A49" w:rsidRPr="007008A6">
        <w:rPr>
          <w:color w:val="auto"/>
        </w:rPr>
        <w:t>gerinimas</w:t>
      </w:r>
      <w:proofErr w:type="spellEnd"/>
    </w:p>
    <w:p w14:paraId="14C832EE" w14:textId="77777777" w:rsidR="00433EE0" w:rsidRPr="00BA7A49" w:rsidRDefault="00433EE0" w:rsidP="00FD1936">
      <w:pPr>
        <w:pStyle w:val="Default"/>
        <w:spacing w:line="360" w:lineRule="auto"/>
        <w:ind w:firstLine="851"/>
        <w:rPr>
          <w:rFonts w:eastAsia="Calibri"/>
          <w:color w:val="FF0000"/>
          <w:lang w:val="lt-LT" w:eastAsia="lt-LT"/>
        </w:rPr>
      </w:pPr>
    </w:p>
    <w:p w14:paraId="5F569892" w14:textId="77777777" w:rsidR="00451CC7" w:rsidRPr="005C5B67" w:rsidRDefault="00451CC7" w:rsidP="00FD1936">
      <w:pPr>
        <w:overflowPunct/>
        <w:spacing w:line="360" w:lineRule="auto"/>
        <w:ind w:firstLine="851"/>
        <w:textAlignment w:val="auto"/>
        <w:rPr>
          <w:rFonts w:eastAsia="Calibri"/>
          <w:color w:val="000000"/>
          <w:szCs w:val="24"/>
          <w:lang w:eastAsia="lt-LT"/>
        </w:rPr>
      </w:pPr>
      <w:r w:rsidRPr="005C5B67">
        <w:rPr>
          <w:rFonts w:eastAsia="Calibri"/>
          <w:b/>
          <w:bCs/>
          <w:color w:val="000000"/>
          <w:szCs w:val="24"/>
          <w:lang w:eastAsia="lt-LT"/>
        </w:rPr>
        <w:t xml:space="preserve">Uždaviniai </w:t>
      </w:r>
      <w:r w:rsidR="00CD39F0">
        <w:rPr>
          <w:rFonts w:eastAsia="Calibri"/>
          <w:b/>
          <w:bCs/>
          <w:color w:val="000000"/>
          <w:szCs w:val="24"/>
          <w:lang w:eastAsia="lt-LT"/>
        </w:rPr>
        <w:t>I</w:t>
      </w:r>
      <w:r w:rsidRPr="005C5B67">
        <w:rPr>
          <w:rFonts w:eastAsia="Calibri"/>
          <w:b/>
          <w:bCs/>
          <w:color w:val="000000"/>
          <w:szCs w:val="24"/>
          <w:lang w:eastAsia="lt-LT"/>
        </w:rPr>
        <w:t xml:space="preserve"> tikslui pasiekti: </w:t>
      </w:r>
    </w:p>
    <w:p w14:paraId="1827F727" w14:textId="77777777" w:rsidR="00451CC7" w:rsidRPr="005C5B67" w:rsidRDefault="00451CC7" w:rsidP="00FD1936">
      <w:pPr>
        <w:overflowPunct/>
        <w:spacing w:after="27" w:line="360" w:lineRule="auto"/>
        <w:ind w:firstLine="851"/>
        <w:textAlignment w:val="auto"/>
        <w:rPr>
          <w:rFonts w:eastAsia="Calibri"/>
          <w:color w:val="000000"/>
          <w:szCs w:val="24"/>
          <w:lang w:eastAsia="lt-LT"/>
        </w:rPr>
      </w:pPr>
      <w:r w:rsidRPr="005C5B67">
        <w:rPr>
          <w:rFonts w:eastAsia="Calibri"/>
          <w:color w:val="000000"/>
          <w:szCs w:val="24"/>
          <w:lang w:eastAsia="lt-LT"/>
        </w:rPr>
        <w:t>1.</w:t>
      </w:r>
      <w:r w:rsidR="00212D94">
        <w:rPr>
          <w:rFonts w:eastAsia="Calibri"/>
          <w:color w:val="000000"/>
          <w:szCs w:val="24"/>
          <w:lang w:eastAsia="lt-LT"/>
        </w:rPr>
        <w:t xml:space="preserve"> Sudaryti sąlygas </w:t>
      </w:r>
      <w:r w:rsidR="00212D94" w:rsidRPr="005C5B67">
        <w:rPr>
          <w:rFonts w:eastAsia="Calibri"/>
          <w:color w:val="000000"/>
          <w:szCs w:val="24"/>
          <w:lang w:eastAsia="lt-LT"/>
        </w:rPr>
        <w:t>sportuoti ir siekti aukštų sportinių rezultatų bei turiningai leisti laisvalaikį</w:t>
      </w:r>
      <w:r w:rsidR="00EB0297">
        <w:rPr>
          <w:rFonts w:eastAsia="Calibri"/>
          <w:color w:val="000000"/>
          <w:szCs w:val="24"/>
          <w:lang w:eastAsia="lt-LT"/>
        </w:rPr>
        <w:t>.</w:t>
      </w:r>
    </w:p>
    <w:p w14:paraId="50414C0A" w14:textId="77777777" w:rsidR="0028141B" w:rsidRDefault="005D113F" w:rsidP="00FD1936">
      <w:pPr>
        <w:overflowPunct/>
        <w:spacing w:line="360" w:lineRule="auto"/>
        <w:ind w:firstLine="851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2</w:t>
      </w:r>
      <w:r w:rsidR="00D2180E" w:rsidRPr="005C5B67">
        <w:rPr>
          <w:rFonts w:eastAsia="Calibri"/>
          <w:color w:val="000000"/>
          <w:szCs w:val="24"/>
          <w:lang w:eastAsia="lt-LT"/>
        </w:rPr>
        <w:t>.</w:t>
      </w:r>
      <w:r w:rsidR="00A616AF" w:rsidRPr="00A616AF">
        <w:rPr>
          <w:rFonts w:eastAsia="Calibri"/>
          <w:color w:val="000000"/>
          <w:szCs w:val="24"/>
          <w:lang w:eastAsia="lt-LT"/>
        </w:rPr>
        <w:t xml:space="preserve"> </w:t>
      </w:r>
      <w:r w:rsidR="00A616AF">
        <w:rPr>
          <w:rFonts w:eastAsia="Calibri"/>
          <w:color w:val="000000"/>
          <w:szCs w:val="24"/>
          <w:lang w:eastAsia="lt-LT"/>
        </w:rPr>
        <w:t>A</w:t>
      </w:r>
      <w:r w:rsidR="00A616AF" w:rsidRPr="005C5B67">
        <w:rPr>
          <w:rFonts w:eastAsia="Calibri"/>
          <w:color w:val="000000"/>
          <w:szCs w:val="24"/>
          <w:lang w:eastAsia="lt-LT"/>
        </w:rPr>
        <w:t>ktyvin</w:t>
      </w:r>
      <w:r w:rsidR="00A616AF">
        <w:rPr>
          <w:rFonts w:eastAsia="Calibri"/>
          <w:color w:val="000000"/>
          <w:szCs w:val="24"/>
          <w:lang w:eastAsia="lt-LT"/>
        </w:rPr>
        <w:t xml:space="preserve">ti </w:t>
      </w:r>
      <w:r w:rsidR="00D2180E" w:rsidRPr="005C5B67">
        <w:rPr>
          <w:rFonts w:eastAsia="Calibri"/>
          <w:color w:val="000000"/>
          <w:szCs w:val="24"/>
          <w:lang w:eastAsia="lt-LT"/>
        </w:rPr>
        <w:t xml:space="preserve"> </w:t>
      </w:r>
      <w:r w:rsidR="00A616AF">
        <w:rPr>
          <w:rFonts w:eastAsia="Calibri"/>
          <w:color w:val="000000"/>
          <w:szCs w:val="24"/>
          <w:lang w:eastAsia="lt-LT"/>
        </w:rPr>
        <w:t>b</w:t>
      </w:r>
      <w:r w:rsidR="00D2180E" w:rsidRPr="005C5B67">
        <w:rPr>
          <w:rFonts w:eastAsia="Calibri"/>
          <w:color w:val="000000"/>
          <w:szCs w:val="24"/>
          <w:lang w:eastAsia="lt-LT"/>
        </w:rPr>
        <w:t>endradarbiavim</w:t>
      </w:r>
      <w:r w:rsidR="00A616AF">
        <w:rPr>
          <w:rFonts w:eastAsia="Calibri"/>
          <w:color w:val="000000"/>
          <w:szCs w:val="24"/>
          <w:lang w:eastAsia="lt-LT"/>
        </w:rPr>
        <w:t>ą</w:t>
      </w:r>
      <w:r w:rsidR="00D2180E" w:rsidRPr="005C5B67">
        <w:rPr>
          <w:rFonts w:eastAsia="Calibri"/>
          <w:color w:val="000000"/>
          <w:szCs w:val="24"/>
          <w:lang w:eastAsia="lt-LT"/>
        </w:rPr>
        <w:t xml:space="preserve"> su</w:t>
      </w:r>
      <w:r w:rsidR="005B3863" w:rsidRPr="005C5B67">
        <w:rPr>
          <w:rFonts w:eastAsia="Calibri"/>
          <w:color w:val="000000"/>
          <w:szCs w:val="24"/>
          <w:lang w:eastAsia="lt-LT"/>
        </w:rPr>
        <w:t xml:space="preserve"> </w:t>
      </w:r>
      <w:r w:rsidR="004324D8">
        <w:rPr>
          <w:rFonts w:eastAsia="Calibri"/>
          <w:color w:val="000000"/>
          <w:szCs w:val="24"/>
          <w:lang w:eastAsia="lt-LT"/>
        </w:rPr>
        <w:t>rajono bendruomene</w:t>
      </w:r>
      <w:r w:rsidR="00D2180E" w:rsidRPr="005C5B67">
        <w:rPr>
          <w:rFonts w:eastAsia="Calibri"/>
          <w:color w:val="000000"/>
          <w:szCs w:val="24"/>
          <w:lang w:eastAsia="lt-LT"/>
        </w:rPr>
        <w:t>.</w:t>
      </w:r>
    </w:p>
    <w:p w14:paraId="740EF04D" w14:textId="77777777" w:rsidR="00593DC9" w:rsidRDefault="00593DC9" w:rsidP="00FD1936">
      <w:pPr>
        <w:overflowPunct/>
        <w:spacing w:line="360" w:lineRule="auto"/>
        <w:ind w:firstLine="851"/>
        <w:textAlignment w:val="auto"/>
        <w:rPr>
          <w:rFonts w:eastAsia="Calibri"/>
          <w:color w:val="000000"/>
          <w:szCs w:val="24"/>
          <w:lang w:eastAsia="lt-LT"/>
        </w:rPr>
      </w:pPr>
    </w:p>
    <w:p w14:paraId="7C259D8D" w14:textId="77777777" w:rsidR="000D2206" w:rsidRPr="005C5B67" w:rsidRDefault="0028141B" w:rsidP="00FD1936">
      <w:pPr>
        <w:overflowPunct/>
        <w:spacing w:line="360" w:lineRule="auto"/>
        <w:ind w:firstLine="851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b/>
          <w:bCs/>
          <w:color w:val="000000"/>
          <w:szCs w:val="24"/>
          <w:lang w:eastAsia="lt-LT"/>
        </w:rPr>
        <w:t xml:space="preserve"> </w:t>
      </w:r>
      <w:r w:rsidR="00777FA4" w:rsidRPr="00777FA4">
        <w:rPr>
          <w:rFonts w:eastAsia="Calibri"/>
          <w:b/>
          <w:bCs/>
          <w:color w:val="000000"/>
          <w:szCs w:val="24"/>
          <w:lang w:eastAsia="lt-LT"/>
        </w:rPr>
        <w:t xml:space="preserve">Uždaviniai </w:t>
      </w:r>
      <w:r w:rsidR="00CD39F0">
        <w:rPr>
          <w:rFonts w:eastAsia="Calibri"/>
          <w:b/>
          <w:bCs/>
          <w:color w:val="000000"/>
          <w:szCs w:val="24"/>
          <w:lang w:eastAsia="lt-LT"/>
        </w:rPr>
        <w:t>II</w:t>
      </w:r>
      <w:r w:rsidR="00777FA4" w:rsidRPr="00777FA4">
        <w:rPr>
          <w:rFonts w:eastAsia="Calibri"/>
          <w:b/>
          <w:bCs/>
          <w:color w:val="000000"/>
          <w:szCs w:val="24"/>
          <w:lang w:eastAsia="lt-LT"/>
        </w:rPr>
        <w:t xml:space="preserve"> tikslui pasiekti:</w:t>
      </w:r>
    </w:p>
    <w:p w14:paraId="4A1A137F" w14:textId="77777777" w:rsidR="00F65E89" w:rsidRPr="005C5B67" w:rsidRDefault="00A4332C" w:rsidP="00FD1936">
      <w:pPr>
        <w:spacing w:line="360" w:lineRule="auto"/>
        <w:ind w:firstLine="851"/>
        <w:rPr>
          <w:szCs w:val="24"/>
        </w:rPr>
      </w:pPr>
      <w:r>
        <w:rPr>
          <w:szCs w:val="24"/>
        </w:rPr>
        <w:t>1</w:t>
      </w:r>
      <w:r w:rsidR="00F65E89" w:rsidRPr="005C5B67">
        <w:rPr>
          <w:szCs w:val="24"/>
        </w:rPr>
        <w:t>.</w:t>
      </w:r>
      <w:r w:rsidR="000E3A40">
        <w:rPr>
          <w:szCs w:val="24"/>
        </w:rPr>
        <w:t>Sudaryti sąlygas</w:t>
      </w:r>
      <w:r w:rsidR="002D6D5E">
        <w:rPr>
          <w:szCs w:val="24"/>
        </w:rPr>
        <w:t xml:space="preserve"> </w:t>
      </w:r>
      <w:r w:rsidR="00A616AF">
        <w:rPr>
          <w:szCs w:val="24"/>
        </w:rPr>
        <w:t>m</w:t>
      </w:r>
      <w:r w:rsidR="00F65E89" w:rsidRPr="005C5B67">
        <w:rPr>
          <w:szCs w:val="24"/>
        </w:rPr>
        <w:t>okytojų profesini</w:t>
      </w:r>
      <w:r w:rsidR="00A616AF">
        <w:rPr>
          <w:szCs w:val="24"/>
        </w:rPr>
        <w:t>am</w:t>
      </w:r>
      <w:r w:rsidR="00CB7F98">
        <w:rPr>
          <w:szCs w:val="24"/>
        </w:rPr>
        <w:t xml:space="preserve"> tobulėjim</w:t>
      </w:r>
      <w:r w:rsidR="00A616AF">
        <w:rPr>
          <w:szCs w:val="24"/>
        </w:rPr>
        <w:t>ui</w:t>
      </w:r>
      <w:r w:rsidR="00F65E89" w:rsidRPr="005C5B67">
        <w:rPr>
          <w:szCs w:val="24"/>
        </w:rPr>
        <w:t>.</w:t>
      </w:r>
    </w:p>
    <w:p w14:paraId="656AD0EB" w14:textId="77777777" w:rsidR="00593DC9" w:rsidRDefault="00A4332C" w:rsidP="00FD1936">
      <w:pPr>
        <w:spacing w:line="360" w:lineRule="auto"/>
        <w:ind w:firstLine="851"/>
        <w:rPr>
          <w:szCs w:val="24"/>
        </w:rPr>
      </w:pPr>
      <w:r>
        <w:rPr>
          <w:szCs w:val="24"/>
        </w:rPr>
        <w:t>2</w:t>
      </w:r>
      <w:r w:rsidR="00F65E89" w:rsidRPr="005C5B67">
        <w:rPr>
          <w:szCs w:val="24"/>
        </w:rPr>
        <w:t xml:space="preserve">. </w:t>
      </w:r>
      <w:r w:rsidR="000E3A40">
        <w:rPr>
          <w:szCs w:val="24"/>
        </w:rPr>
        <w:t>I</w:t>
      </w:r>
      <w:r w:rsidR="00A616AF">
        <w:rPr>
          <w:szCs w:val="24"/>
        </w:rPr>
        <w:t>š</w:t>
      </w:r>
      <w:r w:rsidR="000E3A40">
        <w:rPr>
          <w:szCs w:val="24"/>
        </w:rPr>
        <w:t>sa</w:t>
      </w:r>
      <w:r w:rsidR="00A616AF">
        <w:rPr>
          <w:szCs w:val="24"/>
        </w:rPr>
        <w:t>ugoti p</w:t>
      </w:r>
      <w:r w:rsidR="00F65E89" w:rsidRPr="005C5B67">
        <w:rPr>
          <w:szCs w:val="24"/>
        </w:rPr>
        <w:t>erspektyvi</w:t>
      </w:r>
      <w:r w:rsidR="00A616AF">
        <w:rPr>
          <w:szCs w:val="24"/>
        </w:rPr>
        <w:t xml:space="preserve">us </w:t>
      </w:r>
      <w:r w:rsidR="00F65E89" w:rsidRPr="005C5B67">
        <w:rPr>
          <w:szCs w:val="24"/>
        </w:rPr>
        <w:t>sportinink</w:t>
      </w:r>
      <w:r w:rsidR="00A616AF">
        <w:rPr>
          <w:szCs w:val="24"/>
        </w:rPr>
        <w:t xml:space="preserve">us </w:t>
      </w:r>
      <w:r w:rsidR="00F65E89" w:rsidRPr="005C5B67">
        <w:rPr>
          <w:szCs w:val="24"/>
        </w:rPr>
        <w:t xml:space="preserve"> rajone.</w:t>
      </w:r>
    </w:p>
    <w:p w14:paraId="4DDDA2C8" w14:textId="77777777" w:rsidR="00593DC9" w:rsidRDefault="00593DC9" w:rsidP="00FD1936">
      <w:pPr>
        <w:spacing w:line="360" w:lineRule="auto"/>
        <w:ind w:firstLine="851"/>
        <w:rPr>
          <w:szCs w:val="24"/>
        </w:rPr>
      </w:pPr>
    </w:p>
    <w:p w14:paraId="4ABAC393" w14:textId="77777777" w:rsidR="00593DC9" w:rsidRDefault="00593DC9" w:rsidP="00FD1936">
      <w:pPr>
        <w:spacing w:line="360" w:lineRule="auto"/>
        <w:ind w:firstLine="851"/>
        <w:rPr>
          <w:szCs w:val="24"/>
        </w:rPr>
      </w:pPr>
    </w:p>
    <w:p w14:paraId="79EDADF9" w14:textId="77777777" w:rsidR="00593DC9" w:rsidRDefault="00593DC9" w:rsidP="00FD1936">
      <w:pPr>
        <w:spacing w:line="360" w:lineRule="auto"/>
        <w:ind w:firstLine="851"/>
        <w:rPr>
          <w:szCs w:val="24"/>
        </w:rPr>
      </w:pPr>
    </w:p>
    <w:p w14:paraId="2E3825EA" w14:textId="77777777" w:rsidR="00593DC9" w:rsidRDefault="00593DC9" w:rsidP="00593DC9">
      <w:pPr>
        <w:spacing w:line="360" w:lineRule="auto"/>
        <w:rPr>
          <w:szCs w:val="24"/>
        </w:rPr>
      </w:pPr>
    </w:p>
    <w:p w14:paraId="3B13509C" w14:textId="77777777" w:rsidR="00593DC9" w:rsidRDefault="00593DC9" w:rsidP="00593DC9">
      <w:pPr>
        <w:spacing w:line="360" w:lineRule="auto"/>
        <w:rPr>
          <w:szCs w:val="24"/>
        </w:rPr>
      </w:pPr>
    </w:p>
    <w:p w14:paraId="6F0838E6" w14:textId="77777777" w:rsidR="00593DC9" w:rsidRDefault="00593DC9" w:rsidP="00593DC9">
      <w:pPr>
        <w:spacing w:line="360" w:lineRule="auto"/>
        <w:rPr>
          <w:szCs w:val="24"/>
        </w:rPr>
      </w:pPr>
    </w:p>
    <w:p w14:paraId="297BD3A8" w14:textId="77777777" w:rsidR="00593DC9" w:rsidRDefault="00593DC9" w:rsidP="00593DC9">
      <w:pPr>
        <w:spacing w:line="360" w:lineRule="auto"/>
        <w:rPr>
          <w:szCs w:val="24"/>
        </w:rPr>
      </w:pPr>
    </w:p>
    <w:p w14:paraId="0E739080" w14:textId="77777777" w:rsidR="00593DC9" w:rsidRDefault="00593DC9" w:rsidP="00593DC9">
      <w:pPr>
        <w:spacing w:line="360" w:lineRule="auto"/>
        <w:rPr>
          <w:szCs w:val="24"/>
        </w:rPr>
      </w:pPr>
    </w:p>
    <w:p w14:paraId="027B4862" w14:textId="77777777" w:rsidR="00593DC9" w:rsidRDefault="00593DC9" w:rsidP="00593DC9">
      <w:pPr>
        <w:spacing w:line="360" w:lineRule="auto"/>
        <w:rPr>
          <w:szCs w:val="24"/>
        </w:rPr>
      </w:pPr>
    </w:p>
    <w:p w14:paraId="4E948ED3" w14:textId="77777777" w:rsidR="00593DC9" w:rsidRDefault="00593DC9" w:rsidP="00593DC9">
      <w:pPr>
        <w:spacing w:line="360" w:lineRule="auto"/>
        <w:rPr>
          <w:szCs w:val="24"/>
        </w:rPr>
      </w:pPr>
    </w:p>
    <w:p w14:paraId="34380979" w14:textId="77777777" w:rsidR="005648DD" w:rsidRPr="005C5B67" w:rsidRDefault="001C5913" w:rsidP="00FD193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VI.</w:t>
      </w:r>
      <w:r w:rsidR="00720A85" w:rsidRPr="005C5B67">
        <w:rPr>
          <w:b/>
          <w:szCs w:val="24"/>
        </w:rPr>
        <w:t xml:space="preserve"> </w:t>
      </w:r>
      <w:r w:rsidR="005648DD" w:rsidRPr="005C5B67">
        <w:rPr>
          <w:b/>
          <w:szCs w:val="24"/>
        </w:rPr>
        <w:t>PRIEMONIŲ PLANAS</w:t>
      </w:r>
      <w:r w:rsidR="00720A85" w:rsidRPr="005C5B67">
        <w:rPr>
          <w:b/>
          <w:szCs w:val="24"/>
        </w:rPr>
        <w:t xml:space="preserve"> </w:t>
      </w:r>
      <w:r w:rsidR="005648DD" w:rsidRPr="005C5B67">
        <w:rPr>
          <w:b/>
          <w:szCs w:val="24"/>
        </w:rPr>
        <w:t>STRATEGINIAM PLANUI ĮGYVENDINTI</w:t>
      </w:r>
    </w:p>
    <w:p w14:paraId="64D0491C" w14:textId="77777777" w:rsidR="004654E3" w:rsidRPr="00BA7A49" w:rsidRDefault="004654E3" w:rsidP="005C5B67">
      <w:pPr>
        <w:spacing w:line="360" w:lineRule="auto"/>
        <w:rPr>
          <w:color w:val="FF0000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4070"/>
        <w:gridCol w:w="1746"/>
        <w:gridCol w:w="1890"/>
      </w:tblGrid>
      <w:tr w:rsidR="00E51FA6" w:rsidRPr="005C5B67" w14:paraId="61E9F2E8" w14:textId="77777777" w:rsidTr="001A7219">
        <w:trPr>
          <w:trHeight w:val="271"/>
        </w:trPr>
        <w:tc>
          <w:tcPr>
            <w:tcW w:w="10458" w:type="dxa"/>
            <w:gridSpan w:val="4"/>
            <w:shd w:val="clear" w:color="auto" w:fill="auto"/>
          </w:tcPr>
          <w:p w14:paraId="2591B56E" w14:textId="77777777" w:rsidR="00E51FA6" w:rsidRPr="005C5B67" w:rsidRDefault="00E51FA6" w:rsidP="005C5B67">
            <w:pPr>
              <w:spacing w:line="360" w:lineRule="auto"/>
              <w:jc w:val="both"/>
              <w:rPr>
                <w:b/>
                <w:szCs w:val="24"/>
              </w:rPr>
            </w:pPr>
            <w:r w:rsidRPr="005C5B67">
              <w:rPr>
                <w:szCs w:val="24"/>
              </w:rPr>
              <w:t>Tikslas I</w:t>
            </w:r>
            <w:r w:rsidRPr="007008A6">
              <w:rPr>
                <w:szCs w:val="24"/>
              </w:rPr>
              <w:t>.</w:t>
            </w:r>
            <w:r w:rsidRPr="007008A6">
              <w:t xml:space="preserve"> Paslaugų bendruomenei plėtojimas.</w:t>
            </w:r>
          </w:p>
        </w:tc>
      </w:tr>
      <w:tr w:rsidR="00D56365" w:rsidRPr="005C5B67" w14:paraId="56E34847" w14:textId="77777777" w:rsidTr="0097571C">
        <w:trPr>
          <w:trHeight w:val="271"/>
        </w:trPr>
        <w:tc>
          <w:tcPr>
            <w:tcW w:w="2288" w:type="dxa"/>
            <w:shd w:val="clear" w:color="auto" w:fill="auto"/>
          </w:tcPr>
          <w:p w14:paraId="6718A617" w14:textId="77777777" w:rsidR="00D56365" w:rsidRPr="005C5B67" w:rsidRDefault="00D56365" w:rsidP="005C5B67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b/>
                <w:szCs w:val="24"/>
              </w:rPr>
              <w:t>Uždavinys</w:t>
            </w:r>
          </w:p>
        </w:tc>
        <w:tc>
          <w:tcPr>
            <w:tcW w:w="4377" w:type="dxa"/>
            <w:shd w:val="clear" w:color="auto" w:fill="auto"/>
          </w:tcPr>
          <w:p w14:paraId="37A8AB34" w14:textId="77777777" w:rsidR="00D56365" w:rsidRPr="005C5B67" w:rsidRDefault="00D56365" w:rsidP="005C5B67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b/>
                <w:szCs w:val="24"/>
              </w:rPr>
              <w:t>Priemonės</w:t>
            </w:r>
          </w:p>
        </w:tc>
        <w:tc>
          <w:tcPr>
            <w:tcW w:w="1842" w:type="dxa"/>
            <w:shd w:val="clear" w:color="auto" w:fill="auto"/>
          </w:tcPr>
          <w:p w14:paraId="5CBCC47A" w14:textId="77777777" w:rsidR="00D56365" w:rsidRPr="005C5B67" w:rsidRDefault="00D56365" w:rsidP="005C5B67">
            <w:pPr>
              <w:spacing w:line="360" w:lineRule="auto"/>
              <w:jc w:val="both"/>
              <w:rPr>
                <w:szCs w:val="24"/>
              </w:rPr>
            </w:pPr>
            <w:r w:rsidRPr="005C5B67">
              <w:rPr>
                <w:b/>
                <w:szCs w:val="24"/>
              </w:rPr>
              <w:t>Atlikimo laikas</w:t>
            </w:r>
          </w:p>
        </w:tc>
        <w:tc>
          <w:tcPr>
            <w:tcW w:w="1951" w:type="dxa"/>
          </w:tcPr>
          <w:p w14:paraId="50CA6D50" w14:textId="77777777" w:rsidR="00D56365" w:rsidRPr="005C5B67" w:rsidRDefault="00D56365" w:rsidP="005C5B67">
            <w:pPr>
              <w:spacing w:line="360" w:lineRule="auto"/>
              <w:jc w:val="both"/>
              <w:rPr>
                <w:b/>
                <w:szCs w:val="24"/>
              </w:rPr>
            </w:pPr>
            <w:r w:rsidRPr="005C5B67">
              <w:rPr>
                <w:b/>
                <w:szCs w:val="24"/>
              </w:rPr>
              <w:t>Atsakingas</w:t>
            </w:r>
          </w:p>
          <w:p w14:paraId="00D06C9C" w14:textId="77777777" w:rsidR="00D56365" w:rsidRPr="005C5B67" w:rsidRDefault="00D56365" w:rsidP="005C5B67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850133" w:rsidRPr="005C5B67" w14:paraId="45018A48" w14:textId="77777777" w:rsidTr="0097571C">
        <w:tc>
          <w:tcPr>
            <w:tcW w:w="2288" w:type="dxa"/>
            <w:vMerge w:val="restart"/>
            <w:shd w:val="clear" w:color="auto" w:fill="auto"/>
          </w:tcPr>
          <w:p w14:paraId="6858C10E" w14:textId="77777777" w:rsidR="00850133" w:rsidRPr="00850133" w:rsidRDefault="00850133" w:rsidP="00FD1936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  <w:r w:rsidRPr="00850133">
              <w:rPr>
                <w:rFonts w:eastAsia="Calibri"/>
                <w:color w:val="000000"/>
                <w:szCs w:val="24"/>
                <w:lang w:eastAsia="lt-LT"/>
              </w:rPr>
              <w:t>1.</w:t>
            </w:r>
            <w:r w:rsidR="00A616AF">
              <w:rPr>
                <w:rFonts w:eastAsia="Calibri"/>
                <w:color w:val="000000"/>
                <w:szCs w:val="24"/>
                <w:lang w:eastAsia="lt-LT"/>
              </w:rPr>
              <w:t xml:space="preserve">Sudaryti sąlygas </w:t>
            </w:r>
            <w:r w:rsidR="00212D94" w:rsidRPr="005C5B67">
              <w:rPr>
                <w:rFonts w:eastAsia="Calibri"/>
                <w:color w:val="000000"/>
                <w:szCs w:val="24"/>
                <w:lang w:eastAsia="lt-LT"/>
              </w:rPr>
              <w:t>sportuoti ir siekti aukštų sportinių rezultatų bei turiningai leisti laisvalaikį</w:t>
            </w:r>
            <w:r w:rsidR="00EB0297">
              <w:rPr>
                <w:rFonts w:eastAsia="Calibri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14:paraId="2FF325A8" w14:textId="77777777" w:rsidR="00850133" w:rsidRPr="00044189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 w:rsidRPr="00850133">
              <w:rPr>
                <w:szCs w:val="24"/>
              </w:rPr>
              <w:t>1.1. Įvairių sporto šakų tradicinių turnyrų, varžybų ir renginių organizavimas.</w:t>
            </w:r>
          </w:p>
        </w:tc>
        <w:tc>
          <w:tcPr>
            <w:tcW w:w="1842" w:type="dxa"/>
            <w:shd w:val="clear" w:color="auto" w:fill="auto"/>
          </w:tcPr>
          <w:p w14:paraId="1DF86344" w14:textId="77777777" w:rsidR="00850133" w:rsidRPr="007008A6" w:rsidRDefault="00850133" w:rsidP="00FD1936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5D04FB3F" w14:textId="77777777" w:rsidR="00850133" w:rsidRPr="007D51D9" w:rsidRDefault="00850133" w:rsidP="00FD1936">
            <w:pPr>
              <w:spacing w:line="36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51" w:type="dxa"/>
          </w:tcPr>
          <w:p w14:paraId="23278E09" w14:textId="77777777" w:rsidR="0077361C" w:rsidRPr="00932E7C" w:rsidRDefault="0077361C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  <w:p w14:paraId="3F80A332" w14:textId="77777777" w:rsidR="00850133" w:rsidRPr="00932E7C" w:rsidRDefault="00850133" w:rsidP="00FD193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50133" w:rsidRPr="005C5B67" w14:paraId="40CD1BD8" w14:textId="77777777" w:rsidTr="0097571C">
        <w:tc>
          <w:tcPr>
            <w:tcW w:w="2288" w:type="dxa"/>
            <w:vMerge/>
            <w:shd w:val="clear" w:color="auto" w:fill="auto"/>
          </w:tcPr>
          <w:p w14:paraId="6722D32E" w14:textId="77777777" w:rsidR="00850133" w:rsidRPr="00850133" w:rsidRDefault="00850133" w:rsidP="00FD1936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3E0C828C" w14:textId="77777777" w:rsidR="00850133" w:rsidRPr="00044189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Atstovavimas </w:t>
            </w:r>
            <w:r>
              <w:rPr>
                <w:lang w:eastAsia="lt-LT"/>
              </w:rPr>
              <w:t>m</w:t>
            </w:r>
            <w:r w:rsidRPr="00A74DC0">
              <w:rPr>
                <w:lang w:eastAsia="lt-LT"/>
              </w:rPr>
              <w:t>okyklą</w:t>
            </w:r>
            <w:r>
              <w:rPr>
                <w:lang w:eastAsia="lt-LT"/>
              </w:rPr>
              <w:t xml:space="preserve">, </w:t>
            </w:r>
            <w:r w:rsidRPr="00A74DC0">
              <w:rPr>
                <w:lang w:eastAsia="lt-LT"/>
              </w:rPr>
              <w:t>rajoną</w:t>
            </w:r>
            <w:r>
              <w:rPr>
                <w:lang w:eastAsia="lt-LT"/>
              </w:rPr>
              <w:t>,</w:t>
            </w:r>
            <w:r w:rsidRPr="00A74DC0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Respubliką </w:t>
            </w:r>
            <w:r w:rsidRPr="00A74DC0">
              <w:rPr>
                <w:lang w:eastAsia="lt-LT"/>
              </w:rPr>
              <w:t>įvairaus lygio varžybose, čempionatuose bei pirmenybėse</w:t>
            </w:r>
            <w:r>
              <w:rPr>
                <w:lang w:eastAsia="lt-LT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0F911D9" w14:textId="77777777" w:rsidR="00850133" w:rsidRDefault="00850133" w:rsidP="00FD1936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6E2E7544" w14:textId="77777777" w:rsidR="00850133" w:rsidRPr="007D51D9" w:rsidRDefault="00850133" w:rsidP="00FD1936">
            <w:pPr>
              <w:spacing w:line="36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51" w:type="dxa"/>
          </w:tcPr>
          <w:p w14:paraId="07559DD4" w14:textId="77777777" w:rsidR="00850133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  <w:p w14:paraId="7A949139" w14:textId="77777777" w:rsidR="0077361C" w:rsidRPr="00932E7C" w:rsidRDefault="0077361C" w:rsidP="00FD1936">
            <w:pPr>
              <w:spacing w:line="360" w:lineRule="auto"/>
              <w:jc w:val="both"/>
              <w:rPr>
                <w:szCs w:val="24"/>
              </w:rPr>
            </w:pPr>
            <w:r w:rsidRPr="00932E7C">
              <w:rPr>
                <w:szCs w:val="24"/>
              </w:rPr>
              <w:t>Direktorius</w:t>
            </w:r>
          </w:p>
          <w:p w14:paraId="3094354A" w14:textId="77777777" w:rsidR="00850133" w:rsidRPr="00932E7C" w:rsidRDefault="00850133" w:rsidP="00FD193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50133" w:rsidRPr="005C5B67" w14:paraId="15B5065D" w14:textId="77777777" w:rsidTr="0025005D">
        <w:tc>
          <w:tcPr>
            <w:tcW w:w="2288" w:type="dxa"/>
            <w:vMerge/>
            <w:shd w:val="clear" w:color="auto" w:fill="auto"/>
          </w:tcPr>
          <w:p w14:paraId="17B1FDA5" w14:textId="77777777" w:rsidR="00850133" w:rsidRPr="00850133" w:rsidRDefault="00850133" w:rsidP="00FD1936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225C640E" w14:textId="77777777" w:rsidR="00850133" w:rsidRPr="00044189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 w:rsidRPr="00850133">
              <w:rPr>
                <w:szCs w:val="24"/>
              </w:rPr>
              <w:t xml:space="preserve">1.3. </w:t>
            </w:r>
            <w:r w:rsidR="00A616AF" w:rsidRPr="00E95204">
              <w:t>Naujų baseino paslaugų teikimo organizavimas.</w:t>
            </w:r>
          </w:p>
        </w:tc>
        <w:tc>
          <w:tcPr>
            <w:tcW w:w="1842" w:type="dxa"/>
            <w:shd w:val="clear" w:color="auto" w:fill="FFFFFF"/>
          </w:tcPr>
          <w:p w14:paraId="4D774101" w14:textId="77777777" w:rsidR="00850133" w:rsidRPr="007008A6" w:rsidRDefault="00850133" w:rsidP="00FD1936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</w:tc>
        <w:tc>
          <w:tcPr>
            <w:tcW w:w="1951" w:type="dxa"/>
          </w:tcPr>
          <w:p w14:paraId="7305ADFC" w14:textId="77777777" w:rsidR="00850133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 w:rsidRPr="00932E7C">
              <w:rPr>
                <w:szCs w:val="24"/>
              </w:rPr>
              <w:t>Direktorius</w:t>
            </w:r>
            <w:r>
              <w:rPr>
                <w:szCs w:val="24"/>
              </w:rPr>
              <w:t xml:space="preserve"> </w:t>
            </w:r>
          </w:p>
          <w:p w14:paraId="3BF08898" w14:textId="77777777" w:rsidR="00850133" w:rsidRPr="00932E7C" w:rsidRDefault="00850133" w:rsidP="00FD193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50133" w:rsidRPr="005C5B67" w14:paraId="3BBD1527" w14:textId="77777777" w:rsidTr="0097571C">
        <w:tc>
          <w:tcPr>
            <w:tcW w:w="2288" w:type="dxa"/>
            <w:vMerge/>
            <w:shd w:val="clear" w:color="auto" w:fill="auto"/>
          </w:tcPr>
          <w:p w14:paraId="5CC1DAC6" w14:textId="77777777" w:rsidR="00850133" w:rsidRPr="00850133" w:rsidRDefault="00850133" w:rsidP="00FD1936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13F2D897" w14:textId="77777777" w:rsidR="00850133" w:rsidRPr="00044189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 w:rsidRPr="00850133">
              <w:rPr>
                <w:szCs w:val="24"/>
              </w:rPr>
              <w:t>1.4. Sveikos gyvensenos įpročių formavimas, vykdant sportinio užimtumo programas, vandens sporto ilgalaikes ir trumpalaikes programas, stovyklas.</w:t>
            </w:r>
          </w:p>
        </w:tc>
        <w:tc>
          <w:tcPr>
            <w:tcW w:w="1842" w:type="dxa"/>
            <w:shd w:val="clear" w:color="auto" w:fill="auto"/>
          </w:tcPr>
          <w:p w14:paraId="666BD997" w14:textId="77777777" w:rsidR="00850133" w:rsidRPr="007008A6" w:rsidRDefault="00850133" w:rsidP="00FD193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7008A6">
              <w:rPr>
                <w:szCs w:val="24"/>
                <w:lang w:eastAsia="lt-LT"/>
              </w:rPr>
              <w:t>202</w:t>
            </w:r>
            <w:r w:rsidR="007008A6">
              <w:rPr>
                <w:szCs w:val="24"/>
                <w:lang w:eastAsia="lt-LT"/>
              </w:rPr>
              <w:t>4</w:t>
            </w:r>
          </w:p>
          <w:p w14:paraId="528773A9" w14:textId="77777777" w:rsidR="00850133" w:rsidRPr="007D51D9" w:rsidRDefault="00850133" w:rsidP="00FD1936">
            <w:pPr>
              <w:spacing w:line="36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51" w:type="dxa"/>
          </w:tcPr>
          <w:p w14:paraId="316CF343" w14:textId="77777777" w:rsidR="00850133" w:rsidRPr="00932E7C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Sporto šakų mokytojai</w:t>
            </w:r>
          </w:p>
        </w:tc>
      </w:tr>
      <w:tr w:rsidR="00850133" w:rsidRPr="005C5B67" w14:paraId="61C752DC" w14:textId="77777777" w:rsidTr="0097571C">
        <w:tc>
          <w:tcPr>
            <w:tcW w:w="2288" w:type="dxa"/>
            <w:vMerge/>
            <w:shd w:val="clear" w:color="auto" w:fill="auto"/>
          </w:tcPr>
          <w:p w14:paraId="5FE13B67" w14:textId="77777777" w:rsidR="00850133" w:rsidRPr="00850133" w:rsidRDefault="00850133" w:rsidP="00FD1936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5EB0CE22" w14:textId="77777777" w:rsidR="00850133" w:rsidRPr="00044189" w:rsidRDefault="00850133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1.5. </w:t>
            </w:r>
            <w:r w:rsidRPr="00B2453F">
              <w:rPr>
                <w:szCs w:val="24"/>
              </w:rPr>
              <w:t>Renovuot</w:t>
            </w:r>
            <w:r>
              <w:rPr>
                <w:szCs w:val="24"/>
              </w:rPr>
              <w:t>ų</w:t>
            </w:r>
            <w:r w:rsidRPr="00B2453F">
              <w:rPr>
                <w:szCs w:val="24"/>
              </w:rPr>
              <w:t xml:space="preserve"> patalp</w:t>
            </w:r>
            <w:r>
              <w:rPr>
                <w:szCs w:val="24"/>
              </w:rPr>
              <w:t>ų</w:t>
            </w:r>
            <w:r w:rsidR="00FD1936">
              <w:rPr>
                <w:szCs w:val="24"/>
              </w:rPr>
              <w:t xml:space="preserve"> </w:t>
            </w:r>
            <w:r w:rsidRPr="00B2453F">
              <w:rPr>
                <w:szCs w:val="24"/>
              </w:rPr>
              <w:t>aprūpinimas modernia įranga</w:t>
            </w:r>
            <w:r>
              <w:rPr>
                <w:szCs w:val="24"/>
              </w:rPr>
              <w:t xml:space="preserve">.     </w:t>
            </w:r>
          </w:p>
        </w:tc>
        <w:tc>
          <w:tcPr>
            <w:tcW w:w="1842" w:type="dxa"/>
            <w:shd w:val="clear" w:color="auto" w:fill="auto"/>
          </w:tcPr>
          <w:p w14:paraId="3FE0E7E3" w14:textId="77777777" w:rsidR="00E51FA6" w:rsidRDefault="00E51FA6" w:rsidP="00FD1936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2022</w:t>
            </w:r>
          </w:p>
          <w:p w14:paraId="322CBAC5" w14:textId="77777777" w:rsidR="00850133" w:rsidRPr="007D51D9" w:rsidRDefault="00850133" w:rsidP="00FD1936">
            <w:pPr>
              <w:spacing w:line="36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51" w:type="dxa"/>
          </w:tcPr>
          <w:p w14:paraId="7905E018" w14:textId="77777777" w:rsidR="00E51FA6" w:rsidRDefault="00E51FA6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  <w:p w14:paraId="7172F253" w14:textId="77777777" w:rsidR="00850133" w:rsidRPr="00932E7C" w:rsidRDefault="00850133" w:rsidP="00FD193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B0297" w:rsidRPr="005C5B67" w14:paraId="561048CB" w14:textId="77777777" w:rsidTr="0097571C">
        <w:tc>
          <w:tcPr>
            <w:tcW w:w="2288" w:type="dxa"/>
            <w:vMerge w:val="restart"/>
            <w:shd w:val="clear" w:color="auto" w:fill="auto"/>
          </w:tcPr>
          <w:p w14:paraId="36C2B3BD" w14:textId="77777777" w:rsidR="00EB0297" w:rsidRPr="004F6C1A" w:rsidRDefault="00EB0297" w:rsidP="00850133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lang w:eastAsia="lt-LT"/>
              </w:rPr>
            </w:pPr>
            <w:r w:rsidRPr="004F6C1A">
              <w:rPr>
                <w:rFonts w:eastAsia="Calibri"/>
                <w:color w:val="000000"/>
                <w:szCs w:val="24"/>
                <w:lang w:eastAsia="lt-LT"/>
              </w:rPr>
              <w:t>2. Aktyvinti  bendradarbiavimą su rajono bendruomene.</w:t>
            </w:r>
          </w:p>
          <w:p w14:paraId="66763020" w14:textId="77777777" w:rsidR="00EB0297" w:rsidRPr="004F6C1A" w:rsidRDefault="00EB0297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5F212CFD" w14:textId="77777777" w:rsidR="00EB0297" w:rsidRPr="004F6C1A" w:rsidRDefault="00EB0297" w:rsidP="00FD1936">
            <w:pPr>
              <w:spacing w:line="360" w:lineRule="auto"/>
              <w:jc w:val="both"/>
              <w:rPr>
                <w:szCs w:val="24"/>
              </w:rPr>
            </w:pPr>
            <w:r w:rsidRPr="004F6C1A">
              <w:rPr>
                <w:szCs w:val="24"/>
              </w:rPr>
              <w:t xml:space="preserve">2.1.  Sporto renginių organizavimas, kuriuose galėtų mokiniai varžytis su tėvais. </w:t>
            </w:r>
          </w:p>
        </w:tc>
        <w:tc>
          <w:tcPr>
            <w:tcW w:w="1842" w:type="dxa"/>
            <w:shd w:val="clear" w:color="auto" w:fill="auto"/>
          </w:tcPr>
          <w:p w14:paraId="16C7DF4C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  <w:r w:rsidRPr="004F6C1A">
              <w:rPr>
                <w:szCs w:val="24"/>
              </w:rPr>
              <w:t>2024</w:t>
            </w:r>
          </w:p>
          <w:p w14:paraId="0CCE23FB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51" w:type="dxa"/>
          </w:tcPr>
          <w:p w14:paraId="5B46FE97" w14:textId="77777777" w:rsidR="00EB0297" w:rsidRDefault="00EB0297" w:rsidP="005C5B6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  <w:p w14:paraId="4DA1DFB7" w14:textId="77777777" w:rsidR="00EB0297" w:rsidRPr="00932E7C" w:rsidRDefault="00EB0297" w:rsidP="005C5B6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Pavaduotojas ugdymui</w:t>
            </w:r>
          </w:p>
        </w:tc>
      </w:tr>
      <w:tr w:rsidR="00EB0297" w:rsidRPr="005C5B67" w14:paraId="0D1DC86A" w14:textId="77777777" w:rsidTr="0097571C">
        <w:tc>
          <w:tcPr>
            <w:tcW w:w="2288" w:type="dxa"/>
            <w:vMerge/>
            <w:shd w:val="clear" w:color="auto" w:fill="auto"/>
          </w:tcPr>
          <w:p w14:paraId="49C5815E" w14:textId="77777777" w:rsidR="00EB0297" w:rsidRPr="004F6C1A" w:rsidRDefault="00EB0297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3900C306" w14:textId="77777777" w:rsidR="00EB0297" w:rsidRPr="004F6C1A" w:rsidRDefault="00EB0297" w:rsidP="00FD1936">
            <w:pPr>
              <w:pStyle w:val="Default"/>
              <w:spacing w:line="360" w:lineRule="auto"/>
              <w:jc w:val="both"/>
              <w:rPr>
                <w:lang w:val="lt-LT"/>
              </w:rPr>
            </w:pPr>
            <w:r w:rsidRPr="004F6C1A">
              <w:rPr>
                <w:lang w:val="lt-LT"/>
              </w:rPr>
              <w:t>2.2. Efektyvios  komunikavimo sistemos su bendruomene, moksleivių tėvais  užtikrinimas, nuolat atnaujinant interneto svetainę, Facebook paskyras.</w:t>
            </w:r>
          </w:p>
        </w:tc>
        <w:tc>
          <w:tcPr>
            <w:tcW w:w="1842" w:type="dxa"/>
            <w:shd w:val="clear" w:color="auto" w:fill="auto"/>
          </w:tcPr>
          <w:p w14:paraId="6D4688C8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  <w:r w:rsidRPr="004F6C1A">
              <w:rPr>
                <w:szCs w:val="24"/>
              </w:rPr>
              <w:t>2022</w:t>
            </w:r>
          </w:p>
          <w:p w14:paraId="45FA450F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951" w:type="dxa"/>
          </w:tcPr>
          <w:p w14:paraId="2D383993" w14:textId="77777777" w:rsidR="00EB0297" w:rsidRDefault="00EB0297" w:rsidP="00E51FA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  <w:p w14:paraId="6105902C" w14:textId="77777777" w:rsidR="00EB0297" w:rsidRDefault="00EB0297" w:rsidP="00E51FA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  <w:p w14:paraId="2D78C4AC" w14:textId="77777777" w:rsidR="00EB0297" w:rsidRPr="00932E7C" w:rsidRDefault="00EB0297" w:rsidP="00E51FA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B0297" w:rsidRPr="005C5B67" w14:paraId="55CCEBB8" w14:textId="77777777" w:rsidTr="0097571C">
        <w:tc>
          <w:tcPr>
            <w:tcW w:w="2288" w:type="dxa"/>
            <w:vMerge/>
            <w:shd w:val="clear" w:color="auto" w:fill="auto"/>
          </w:tcPr>
          <w:p w14:paraId="4A9E3A63" w14:textId="77777777" w:rsidR="00EB0297" w:rsidRPr="004F6C1A" w:rsidRDefault="00EB0297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3332C46D" w14:textId="77777777" w:rsidR="00EB0297" w:rsidRPr="004F6C1A" w:rsidRDefault="00EB0297" w:rsidP="00FD1936">
            <w:pPr>
              <w:pStyle w:val="Default"/>
              <w:spacing w:line="360" w:lineRule="auto"/>
              <w:jc w:val="both"/>
              <w:rPr>
                <w:lang w:val="lt-LT"/>
              </w:rPr>
            </w:pPr>
            <w:r w:rsidRPr="004F6C1A">
              <w:rPr>
                <w:lang w:val="lt-LT"/>
              </w:rPr>
              <w:t xml:space="preserve">2.3. Elektroninio dienyno įvedimas. </w:t>
            </w:r>
          </w:p>
        </w:tc>
        <w:tc>
          <w:tcPr>
            <w:tcW w:w="1842" w:type="dxa"/>
            <w:shd w:val="clear" w:color="auto" w:fill="auto"/>
          </w:tcPr>
          <w:p w14:paraId="3DA668FB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  <w:r w:rsidRPr="004F6C1A">
              <w:rPr>
                <w:szCs w:val="24"/>
              </w:rPr>
              <w:t>2020</w:t>
            </w:r>
          </w:p>
        </w:tc>
        <w:tc>
          <w:tcPr>
            <w:tcW w:w="1951" w:type="dxa"/>
          </w:tcPr>
          <w:p w14:paraId="341647CA" w14:textId="77777777" w:rsidR="00EB0297" w:rsidRPr="00932E7C" w:rsidRDefault="00EB0297" w:rsidP="005C5B6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</w:tc>
      </w:tr>
      <w:tr w:rsidR="00EB0297" w:rsidRPr="005C5B67" w14:paraId="3AC07D8B" w14:textId="77777777" w:rsidTr="0097571C">
        <w:tc>
          <w:tcPr>
            <w:tcW w:w="2288" w:type="dxa"/>
            <w:vMerge/>
            <w:shd w:val="clear" w:color="auto" w:fill="auto"/>
          </w:tcPr>
          <w:p w14:paraId="317BDBCB" w14:textId="77777777" w:rsidR="00EB0297" w:rsidRPr="004F6C1A" w:rsidRDefault="00EB0297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77ABCE70" w14:textId="77777777" w:rsidR="00EB0297" w:rsidRPr="004F6C1A" w:rsidRDefault="00EB0297" w:rsidP="00FD1936">
            <w:pPr>
              <w:pStyle w:val="Default"/>
              <w:spacing w:line="360" w:lineRule="auto"/>
              <w:jc w:val="both"/>
              <w:rPr>
                <w:color w:val="auto"/>
                <w:lang w:val="lt-LT"/>
              </w:rPr>
            </w:pPr>
            <w:r w:rsidRPr="004F6C1A">
              <w:rPr>
                <w:lang w:val="lt-LT"/>
              </w:rPr>
              <w:t>2.4. Bendradarbiavimas su socialiniais partneriais, organizuojant  sportinius renginius.</w:t>
            </w:r>
          </w:p>
        </w:tc>
        <w:tc>
          <w:tcPr>
            <w:tcW w:w="1842" w:type="dxa"/>
            <w:shd w:val="clear" w:color="auto" w:fill="auto"/>
          </w:tcPr>
          <w:p w14:paraId="151B9AC6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  <w:r w:rsidRPr="004F6C1A">
              <w:rPr>
                <w:szCs w:val="24"/>
              </w:rPr>
              <w:t>2024</w:t>
            </w:r>
          </w:p>
          <w:p w14:paraId="5F0D499C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1BCDE1E8" w14:textId="77777777" w:rsidR="00EB0297" w:rsidRDefault="00EB0297" w:rsidP="00E51FA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  <w:p w14:paraId="44603AE7" w14:textId="77777777" w:rsidR="00EB0297" w:rsidRPr="00932E7C" w:rsidRDefault="00EB0297" w:rsidP="00850133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B0297" w:rsidRPr="005C5B67" w14:paraId="126B0CC7" w14:textId="77777777" w:rsidTr="0097571C">
        <w:tc>
          <w:tcPr>
            <w:tcW w:w="2288" w:type="dxa"/>
            <w:vMerge/>
            <w:shd w:val="clear" w:color="auto" w:fill="auto"/>
          </w:tcPr>
          <w:p w14:paraId="059D1E3B" w14:textId="77777777" w:rsidR="00EB0297" w:rsidRPr="004F6C1A" w:rsidRDefault="00EB0297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779D8403" w14:textId="77777777" w:rsidR="00EB0297" w:rsidRPr="004F6C1A" w:rsidRDefault="00EB0297" w:rsidP="00FD1936">
            <w:pPr>
              <w:spacing w:line="360" w:lineRule="auto"/>
              <w:jc w:val="both"/>
              <w:rPr>
                <w:szCs w:val="24"/>
              </w:rPr>
            </w:pPr>
            <w:r w:rsidRPr="004F6C1A">
              <w:t>2.5. Specializuotų (pagal sporto šaką) kūno kultūros pamokų organizavimas bendrojo ugdymo mokyklose, darželiuose.</w:t>
            </w:r>
          </w:p>
        </w:tc>
        <w:tc>
          <w:tcPr>
            <w:tcW w:w="1842" w:type="dxa"/>
            <w:shd w:val="clear" w:color="auto" w:fill="auto"/>
          </w:tcPr>
          <w:p w14:paraId="70DE6B56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  <w:r w:rsidRPr="004F6C1A">
              <w:rPr>
                <w:szCs w:val="24"/>
              </w:rPr>
              <w:t>2024</w:t>
            </w:r>
          </w:p>
          <w:p w14:paraId="1FC8B303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71883BCD" w14:textId="77777777" w:rsidR="00EB0297" w:rsidRPr="00932E7C" w:rsidRDefault="00EB0297" w:rsidP="00135BC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Sporto šakų mokytojai</w:t>
            </w:r>
            <w:r w:rsidR="00135BCF">
              <w:rPr>
                <w:szCs w:val="24"/>
              </w:rPr>
              <w:t xml:space="preserve"> </w:t>
            </w:r>
          </w:p>
        </w:tc>
      </w:tr>
      <w:tr w:rsidR="00EB0297" w:rsidRPr="005C5B67" w14:paraId="78E0E8C0" w14:textId="77777777" w:rsidTr="0097571C">
        <w:tc>
          <w:tcPr>
            <w:tcW w:w="2288" w:type="dxa"/>
            <w:vMerge/>
            <w:shd w:val="clear" w:color="auto" w:fill="auto"/>
          </w:tcPr>
          <w:p w14:paraId="2FD5F7F3" w14:textId="77777777" w:rsidR="00EB0297" w:rsidRPr="004F6C1A" w:rsidRDefault="00EB0297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3E95EDF5" w14:textId="77777777" w:rsidR="00EB0297" w:rsidRPr="004F6C1A" w:rsidRDefault="00EB0297" w:rsidP="00500EDB">
            <w:pPr>
              <w:spacing w:line="360" w:lineRule="auto"/>
              <w:jc w:val="both"/>
            </w:pPr>
            <w:r w:rsidRPr="004F6C1A">
              <w:rPr>
                <w:lang w:eastAsia="lt-LT"/>
              </w:rPr>
              <w:t xml:space="preserve">2.6. </w:t>
            </w:r>
            <w:r w:rsidR="004F6C1A">
              <w:rPr>
                <w:lang w:eastAsia="lt-LT"/>
              </w:rPr>
              <w:t>Naujos sporto šakos (badmi</w:t>
            </w:r>
            <w:r w:rsidRPr="004F6C1A">
              <w:rPr>
                <w:lang w:eastAsia="lt-LT"/>
              </w:rPr>
              <w:t>ntono) skyriaus steigimas seniūnijose</w:t>
            </w:r>
          </w:p>
        </w:tc>
        <w:tc>
          <w:tcPr>
            <w:tcW w:w="1842" w:type="dxa"/>
            <w:shd w:val="clear" w:color="auto" w:fill="auto"/>
          </w:tcPr>
          <w:p w14:paraId="18D6B130" w14:textId="77777777" w:rsidR="00EB0297" w:rsidRPr="004F6C1A" w:rsidRDefault="00EB0297" w:rsidP="00593DC9">
            <w:pPr>
              <w:spacing w:line="360" w:lineRule="auto"/>
              <w:jc w:val="center"/>
              <w:rPr>
                <w:szCs w:val="24"/>
              </w:rPr>
            </w:pPr>
            <w:r w:rsidRPr="004F6C1A">
              <w:rPr>
                <w:szCs w:val="24"/>
              </w:rPr>
              <w:t>2021</w:t>
            </w:r>
          </w:p>
        </w:tc>
        <w:tc>
          <w:tcPr>
            <w:tcW w:w="1951" w:type="dxa"/>
          </w:tcPr>
          <w:p w14:paraId="7F584877" w14:textId="77777777" w:rsidR="00EB0297" w:rsidRDefault="00EB0297" w:rsidP="005C5B6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</w:tr>
      <w:tr w:rsidR="00E51FA6" w:rsidRPr="005C5B67" w14:paraId="36803226" w14:textId="77777777" w:rsidTr="001A7219">
        <w:tc>
          <w:tcPr>
            <w:tcW w:w="10458" w:type="dxa"/>
            <w:gridSpan w:val="4"/>
            <w:shd w:val="clear" w:color="auto" w:fill="auto"/>
          </w:tcPr>
          <w:p w14:paraId="674E00C3" w14:textId="77777777" w:rsidR="00E51FA6" w:rsidRPr="005F0189" w:rsidRDefault="00E51FA6" w:rsidP="007008A6">
            <w:pPr>
              <w:spacing w:line="360" w:lineRule="auto"/>
              <w:rPr>
                <w:szCs w:val="24"/>
              </w:rPr>
            </w:pPr>
            <w:r w:rsidRPr="005F0189">
              <w:t>Tikslas II. Ugdymo kokybės gerinimas</w:t>
            </w:r>
            <w:r w:rsidR="00355DE2">
              <w:t>.</w:t>
            </w:r>
          </w:p>
        </w:tc>
      </w:tr>
      <w:tr w:rsidR="00E51FA6" w:rsidRPr="005C5B67" w14:paraId="2B20C3ED" w14:textId="77777777" w:rsidTr="0097571C">
        <w:tc>
          <w:tcPr>
            <w:tcW w:w="2288" w:type="dxa"/>
            <w:vMerge w:val="restart"/>
            <w:shd w:val="clear" w:color="auto" w:fill="auto"/>
          </w:tcPr>
          <w:p w14:paraId="6F10B890" w14:textId="77777777" w:rsidR="00E51FA6" w:rsidRPr="00850133" w:rsidRDefault="00E51FA6" w:rsidP="00460110">
            <w:pPr>
              <w:spacing w:line="360" w:lineRule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  <w:r>
              <w:rPr>
                <w:szCs w:val="24"/>
              </w:rPr>
              <w:t>1</w:t>
            </w:r>
            <w:r w:rsidRPr="005C5B6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460110">
              <w:rPr>
                <w:szCs w:val="24"/>
              </w:rPr>
              <w:t>Sudaryti sąlygas m</w:t>
            </w:r>
            <w:r w:rsidR="00460110" w:rsidRPr="005C5B67">
              <w:rPr>
                <w:szCs w:val="24"/>
              </w:rPr>
              <w:t>okytojų profesini</w:t>
            </w:r>
            <w:r w:rsidR="00460110">
              <w:rPr>
                <w:szCs w:val="24"/>
              </w:rPr>
              <w:t>am tobulėjimui</w:t>
            </w:r>
            <w:r w:rsidR="00EB0297">
              <w:rPr>
                <w:szCs w:val="24"/>
              </w:rPr>
              <w:t>.</w:t>
            </w:r>
          </w:p>
        </w:tc>
        <w:tc>
          <w:tcPr>
            <w:tcW w:w="4377" w:type="dxa"/>
            <w:shd w:val="clear" w:color="auto" w:fill="auto"/>
          </w:tcPr>
          <w:p w14:paraId="6F856791" w14:textId="77777777" w:rsidR="00E51FA6" w:rsidRPr="00355DE2" w:rsidRDefault="00E51FA6" w:rsidP="00FD1936">
            <w:pPr>
              <w:pStyle w:val="Default"/>
              <w:spacing w:line="360" w:lineRule="auto"/>
              <w:jc w:val="both"/>
              <w:rPr>
                <w:lang w:val="lt-LT"/>
              </w:rPr>
            </w:pPr>
            <w:r w:rsidRPr="00355DE2">
              <w:rPr>
                <w:lang w:val="lt-LT"/>
              </w:rPr>
              <w:t>1.1.Pedagogų kvalifikacijos tobulinimas  seminaruose ir kursuose.</w:t>
            </w:r>
          </w:p>
        </w:tc>
        <w:tc>
          <w:tcPr>
            <w:tcW w:w="1842" w:type="dxa"/>
            <w:shd w:val="clear" w:color="auto" w:fill="auto"/>
          </w:tcPr>
          <w:p w14:paraId="6BE31E3C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030BC7AE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75F816A1" w14:textId="77777777" w:rsidR="0077361C" w:rsidRPr="00932E7C" w:rsidRDefault="0077361C" w:rsidP="0077361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  <w:p w14:paraId="49891613" w14:textId="77777777" w:rsidR="00E51FA6" w:rsidRPr="00932E7C" w:rsidRDefault="00E51FA6" w:rsidP="005C5B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51FA6" w:rsidRPr="005C5B67" w14:paraId="56D63B4E" w14:textId="77777777" w:rsidTr="0097571C">
        <w:tc>
          <w:tcPr>
            <w:tcW w:w="2288" w:type="dxa"/>
            <w:vMerge/>
            <w:shd w:val="clear" w:color="auto" w:fill="auto"/>
          </w:tcPr>
          <w:p w14:paraId="23091997" w14:textId="77777777" w:rsidR="00E51FA6" w:rsidRPr="00850133" w:rsidRDefault="00E51FA6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2F277C11" w14:textId="77777777" w:rsidR="00E51FA6" w:rsidRPr="00355DE2" w:rsidRDefault="00E51FA6" w:rsidP="00FD1936">
            <w:pPr>
              <w:spacing w:line="360" w:lineRule="auto"/>
              <w:jc w:val="both"/>
              <w:rPr>
                <w:szCs w:val="24"/>
              </w:rPr>
            </w:pPr>
            <w:r w:rsidRPr="00355DE2">
              <w:rPr>
                <w:szCs w:val="24"/>
              </w:rPr>
              <w:t>1.2. Seminarų, konferencijų, paskaitų organizavimas, pakviečiant lektorius į mokyklą.</w:t>
            </w:r>
          </w:p>
        </w:tc>
        <w:tc>
          <w:tcPr>
            <w:tcW w:w="1842" w:type="dxa"/>
            <w:shd w:val="clear" w:color="auto" w:fill="auto"/>
          </w:tcPr>
          <w:p w14:paraId="18CF5339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2022</w:t>
            </w:r>
          </w:p>
          <w:p w14:paraId="64B86A47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11D204F4" w14:textId="77777777" w:rsidR="00B639E0" w:rsidRPr="005C5B67" w:rsidRDefault="00B639E0" w:rsidP="00B639E0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Metodinių būrelių vadovai</w:t>
            </w:r>
          </w:p>
          <w:p w14:paraId="4114D257" w14:textId="77777777" w:rsidR="00E51FA6" w:rsidRPr="00932E7C" w:rsidRDefault="00E51FA6" w:rsidP="005C5B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51FA6" w:rsidRPr="005C5B67" w14:paraId="06C1FF41" w14:textId="77777777" w:rsidTr="0097571C">
        <w:tc>
          <w:tcPr>
            <w:tcW w:w="2288" w:type="dxa"/>
            <w:vMerge/>
            <w:shd w:val="clear" w:color="auto" w:fill="auto"/>
          </w:tcPr>
          <w:p w14:paraId="73AE0828" w14:textId="77777777" w:rsidR="00E51FA6" w:rsidRPr="00850133" w:rsidRDefault="00E51FA6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767BEB27" w14:textId="77777777" w:rsidR="00E51FA6" w:rsidRPr="00355DE2" w:rsidRDefault="00E51FA6" w:rsidP="00FD1936">
            <w:pPr>
              <w:pStyle w:val="Default"/>
              <w:spacing w:line="360" w:lineRule="auto"/>
              <w:jc w:val="both"/>
              <w:rPr>
                <w:lang w:val="lt-LT"/>
              </w:rPr>
            </w:pPr>
            <w:r w:rsidRPr="00355DE2">
              <w:rPr>
                <w:lang w:val="lt-LT"/>
              </w:rPr>
              <w:t>1.3. Mokytojų atvirų pamokų organizavimas.</w:t>
            </w:r>
          </w:p>
        </w:tc>
        <w:tc>
          <w:tcPr>
            <w:tcW w:w="1842" w:type="dxa"/>
            <w:shd w:val="clear" w:color="auto" w:fill="auto"/>
          </w:tcPr>
          <w:p w14:paraId="0AF9247E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12F9A9DA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0EF5CCE4" w14:textId="77777777" w:rsidR="00E51FA6" w:rsidRPr="00932E7C" w:rsidRDefault="00B639E0" w:rsidP="005C5B6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Pavaduotojas ugdymui </w:t>
            </w:r>
          </w:p>
        </w:tc>
      </w:tr>
      <w:tr w:rsidR="00E51FA6" w:rsidRPr="005C5B67" w14:paraId="5E03640E" w14:textId="77777777" w:rsidTr="0097571C">
        <w:tc>
          <w:tcPr>
            <w:tcW w:w="2288" w:type="dxa"/>
            <w:vMerge/>
            <w:shd w:val="clear" w:color="auto" w:fill="auto"/>
          </w:tcPr>
          <w:p w14:paraId="5B6A0B79" w14:textId="77777777" w:rsidR="00E51FA6" w:rsidRPr="00850133" w:rsidRDefault="00E51FA6" w:rsidP="005C5B67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0E46F6E7" w14:textId="77777777" w:rsidR="00E51FA6" w:rsidRPr="00355DE2" w:rsidRDefault="00E51FA6" w:rsidP="00FD1936">
            <w:pPr>
              <w:pStyle w:val="Default"/>
              <w:spacing w:line="360" w:lineRule="auto"/>
              <w:jc w:val="both"/>
              <w:rPr>
                <w:lang w:val="lt-LT"/>
              </w:rPr>
            </w:pPr>
            <w:r w:rsidRPr="00355DE2">
              <w:rPr>
                <w:lang w:val="lt-LT"/>
              </w:rPr>
              <w:t xml:space="preserve">1.4. </w:t>
            </w:r>
            <w:r w:rsidRPr="00355DE2">
              <w:rPr>
                <w:color w:val="FF0000"/>
                <w:lang w:val="lt-LT"/>
              </w:rPr>
              <w:t xml:space="preserve"> </w:t>
            </w:r>
            <w:r w:rsidRPr="00355DE2">
              <w:rPr>
                <w:color w:val="auto"/>
                <w:lang w:val="lt-LT"/>
              </w:rPr>
              <w:t>Mokytojų veiklos kokybės įsivertinimo organizavimas.</w:t>
            </w:r>
          </w:p>
        </w:tc>
        <w:tc>
          <w:tcPr>
            <w:tcW w:w="1842" w:type="dxa"/>
            <w:shd w:val="clear" w:color="auto" w:fill="auto"/>
          </w:tcPr>
          <w:p w14:paraId="537ABC81" w14:textId="77777777" w:rsidR="00E51FA6" w:rsidRPr="007008A6" w:rsidRDefault="00B639E0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269E90BC" w14:textId="77777777" w:rsidR="00E51FA6" w:rsidRPr="007008A6" w:rsidRDefault="00E51FA6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2C23370B" w14:textId="77777777" w:rsidR="00E51FA6" w:rsidRPr="00932E7C" w:rsidRDefault="00B639E0" w:rsidP="005C5B6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Pavaduotojas ugdymui </w:t>
            </w:r>
          </w:p>
        </w:tc>
      </w:tr>
      <w:tr w:rsidR="005F0189" w:rsidRPr="005C5B67" w14:paraId="4ECE6190" w14:textId="77777777" w:rsidTr="0097571C">
        <w:tc>
          <w:tcPr>
            <w:tcW w:w="2288" w:type="dxa"/>
            <w:vMerge/>
            <w:shd w:val="clear" w:color="auto" w:fill="auto"/>
          </w:tcPr>
          <w:p w14:paraId="43225CBB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184C3E23" w14:textId="77777777" w:rsidR="005F0189" w:rsidRPr="00355DE2" w:rsidRDefault="005F0189" w:rsidP="00FD1936">
            <w:pPr>
              <w:pStyle w:val="Default"/>
              <w:spacing w:line="360" w:lineRule="auto"/>
              <w:jc w:val="both"/>
              <w:rPr>
                <w:color w:val="auto"/>
                <w:lang w:val="lt-LT"/>
              </w:rPr>
            </w:pPr>
            <w:r w:rsidRPr="00355DE2">
              <w:rPr>
                <w:lang w:val="lt-LT"/>
              </w:rPr>
              <w:t>1.5. Turimos kompiuterinės bazės atnaujinimas ir praplėtimas</w:t>
            </w:r>
            <w:r w:rsidR="00783CC6" w:rsidRPr="00355DE2">
              <w:rPr>
                <w:lang w:val="lt-LT"/>
              </w:rPr>
              <w:t>, mokytojų kompiuterinio raštingumo gerinimas.</w:t>
            </w:r>
          </w:p>
        </w:tc>
        <w:tc>
          <w:tcPr>
            <w:tcW w:w="1842" w:type="dxa"/>
            <w:shd w:val="clear" w:color="auto" w:fill="auto"/>
          </w:tcPr>
          <w:p w14:paraId="3FF89424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951" w:type="dxa"/>
          </w:tcPr>
          <w:p w14:paraId="3E57F13C" w14:textId="77777777" w:rsidR="005F0189" w:rsidRPr="00932E7C" w:rsidRDefault="005F0189" w:rsidP="005F018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</w:tr>
      <w:tr w:rsidR="005F0189" w:rsidRPr="005C5B67" w14:paraId="68EA09ED" w14:textId="77777777" w:rsidTr="0097571C">
        <w:tc>
          <w:tcPr>
            <w:tcW w:w="2288" w:type="dxa"/>
            <w:vMerge w:val="restart"/>
            <w:shd w:val="clear" w:color="auto" w:fill="auto"/>
          </w:tcPr>
          <w:p w14:paraId="5E81B830" w14:textId="77777777" w:rsidR="005F0189" w:rsidRPr="005C5B67" w:rsidRDefault="005F0189" w:rsidP="005F018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C5B67">
              <w:rPr>
                <w:szCs w:val="24"/>
              </w:rPr>
              <w:t>.</w:t>
            </w:r>
            <w:r>
              <w:rPr>
                <w:szCs w:val="24"/>
              </w:rPr>
              <w:t xml:space="preserve"> Išsaugoti p</w:t>
            </w:r>
            <w:r w:rsidRPr="005C5B67">
              <w:rPr>
                <w:szCs w:val="24"/>
              </w:rPr>
              <w:t>erspektyvi</w:t>
            </w:r>
            <w:r>
              <w:rPr>
                <w:szCs w:val="24"/>
              </w:rPr>
              <w:t xml:space="preserve">us </w:t>
            </w:r>
            <w:r w:rsidRPr="005C5B67">
              <w:rPr>
                <w:szCs w:val="24"/>
              </w:rPr>
              <w:t>sportinink</w:t>
            </w:r>
            <w:r>
              <w:rPr>
                <w:szCs w:val="24"/>
              </w:rPr>
              <w:t xml:space="preserve">us </w:t>
            </w:r>
            <w:r w:rsidRPr="005C5B67">
              <w:rPr>
                <w:szCs w:val="24"/>
              </w:rPr>
              <w:t>rajone.</w:t>
            </w:r>
          </w:p>
          <w:p w14:paraId="3183F257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2DF4B279" w14:textId="77777777" w:rsidR="005F0189" w:rsidRPr="00044189" w:rsidRDefault="005F0189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C5B67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5C5B67">
              <w:rPr>
                <w:szCs w:val="24"/>
              </w:rPr>
              <w:t xml:space="preserve">. </w:t>
            </w:r>
            <w:r>
              <w:rPr>
                <w:szCs w:val="24"/>
              </w:rPr>
              <w:t>M</w:t>
            </w:r>
            <w:r w:rsidRPr="005C5B67">
              <w:rPr>
                <w:szCs w:val="24"/>
              </w:rPr>
              <w:t>okom</w:t>
            </w:r>
            <w:r>
              <w:rPr>
                <w:szCs w:val="24"/>
              </w:rPr>
              <w:t>ų</w:t>
            </w:r>
            <w:r w:rsidRPr="005C5B67">
              <w:rPr>
                <w:szCs w:val="24"/>
              </w:rPr>
              <w:t>j</w:t>
            </w:r>
            <w:r>
              <w:rPr>
                <w:szCs w:val="24"/>
              </w:rPr>
              <w:t>ų</w:t>
            </w:r>
            <w:r w:rsidRPr="005C5B67">
              <w:rPr>
                <w:szCs w:val="24"/>
              </w:rPr>
              <w:t xml:space="preserve"> sportin</w:t>
            </w:r>
            <w:r>
              <w:rPr>
                <w:szCs w:val="24"/>
              </w:rPr>
              <w:t>ių stovyklų</w:t>
            </w:r>
            <w:r w:rsidRPr="005C5B67">
              <w:rPr>
                <w:szCs w:val="24"/>
              </w:rPr>
              <w:t xml:space="preserve"> </w:t>
            </w:r>
            <w:r>
              <w:rPr>
                <w:szCs w:val="24"/>
              </w:rPr>
              <w:t>organizavimas</w:t>
            </w:r>
            <w:r w:rsidRPr="005C5B67">
              <w:rPr>
                <w:szCs w:val="24"/>
              </w:rPr>
              <w:t xml:space="preserve"> vasaros laikotarpiu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F6F8EA5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15C01CBF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061B85D6" w14:textId="77777777" w:rsidR="005F0189" w:rsidRPr="00932E7C" w:rsidRDefault="00135BCF" w:rsidP="00EB029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Direktorius M</w:t>
            </w:r>
            <w:r w:rsidR="00EB0297">
              <w:rPr>
                <w:szCs w:val="24"/>
              </w:rPr>
              <w:t>okytojai</w:t>
            </w:r>
          </w:p>
        </w:tc>
      </w:tr>
      <w:tr w:rsidR="005F0189" w:rsidRPr="005C5B67" w14:paraId="369557FB" w14:textId="77777777" w:rsidTr="0097571C">
        <w:tc>
          <w:tcPr>
            <w:tcW w:w="2288" w:type="dxa"/>
            <w:vMerge/>
            <w:shd w:val="clear" w:color="auto" w:fill="auto"/>
          </w:tcPr>
          <w:p w14:paraId="758BC939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0EB380C7" w14:textId="77777777" w:rsidR="005F0189" w:rsidRPr="00044189" w:rsidRDefault="005F0189" w:rsidP="00FD193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Pr="005C5B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Sąlygų sudarymas </w:t>
            </w:r>
            <w:r w:rsidRPr="005C5B67">
              <w:rPr>
                <w:szCs w:val="24"/>
              </w:rPr>
              <w:t>perspektyvi</w:t>
            </w:r>
            <w:r>
              <w:rPr>
                <w:szCs w:val="24"/>
              </w:rPr>
              <w:t>ems</w:t>
            </w:r>
            <w:r w:rsidRPr="005C5B67">
              <w:rPr>
                <w:szCs w:val="24"/>
              </w:rPr>
              <w:t xml:space="preserve"> sportininkams</w:t>
            </w:r>
            <w:r>
              <w:rPr>
                <w:szCs w:val="24"/>
              </w:rPr>
              <w:t xml:space="preserve"> (rinktinių nariams) </w:t>
            </w:r>
            <w:r w:rsidRPr="00864028">
              <w:rPr>
                <w:szCs w:val="24"/>
                <w:lang w:eastAsia="lt-LT"/>
              </w:rPr>
              <w:t>vykti į federacijų rengiamas stovyklas ir tarptautines varžybas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7600985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2024</w:t>
            </w:r>
          </w:p>
          <w:p w14:paraId="5A59E1C5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45373415" w14:textId="77777777" w:rsidR="005F0189" w:rsidRDefault="005F0189" w:rsidP="005F018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  <w:p w14:paraId="71D5EA95" w14:textId="77777777" w:rsidR="005F0189" w:rsidRPr="00932E7C" w:rsidRDefault="005F0189" w:rsidP="005F018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F0189" w:rsidRPr="005C5B67" w14:paraId="1336C4F5" w14:textId="77777777" w:rsidTr="0097571C">
        <w:tc>
          <w:tcPr>
            <w:tcW w:w="2288" w:type="dxa"/>
            <w:vMerge/>
            <w:shd w:val="clear" w:color="auto" w:fill="auto"/>
          </w:tcPr>
          <w:p w14:paraId="1A5D09C8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7E4D1013" w14:textId="77777777" w:rsidR="005F0189" w:rsidRPr="006238B1" w:rsidRDefault="005F0189" w:rsidP="005F0189">
            <w:pPr>
              <w:spacing w:line="360" w:lineRule="auto"/>
              <w:rPr>
                <w:color w:val="FF0000"/>
                <w:szCs w:val="24"/>
              </w:rPr>
            </w:pPr>
            <w:r>
              <w:rPr>
                <w:lang w:eastAsia="lt-LT"/>
              </w:rPr>
              <w:t>2.3. Materialinės sporto bazės gerinimas</w:t>
            </w:r>
            <w:r w:rsidR="00135BCF">
              <w:rPr>
                <w:lang w:eastAsia="lt-LT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D6EA19C" w14:textId="77777777" w:rsidR="005F0189" w:rsidRPr="007008A6" w:rsidRDefault="00135BCF" w:rsidP="00593DC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951" w:type="dxa"/>
          </w:tcPr>
          <w:p w14:paraId="483ACF7D" w14:textId="77777777" w:rsidR="005F0189" w:rsidRPr="00932E7C" w:rsidRDefault="00135BCF" w:rsidP="00135BC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</w:tc>
      </w:tr>
      <w:tr w:rsidR="005F0189" w:rsidRPr="005C5B67" w14:paraId="70926F91" w14:textId="77777777" w:rsidTr="0097571C">
        <w:tc>
          <w:tcPr>
            <w:tcW w:w="2288" w:type="dxa"/>
            <w:vMerge/>
            <w:shd w:val="clear" w:color="auto" w:fill="auto"/>
          </w:tcPr>
          <w:p w14:paraId="372E969D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1154D3F0" w14:textId="77777777" w:rsidR="005F0189" w:rsidRPr="00E95204" w:rsidRDefault="005F0189" w:rsidP="005F0189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</w:rPr>
              <w:t>2.4.</w:t>
            </w:r>
            <w:r w:rsidR="00EB0297">
              <w:rPr>
                <w:szCs w:val="24"/>
              </w:rPr>
              <w:t xml:space="preserve"> </w:t>
            </w:r>
            <w:r w:rsidRPr="00E95204">
              <w:rPr>
                <w:szCs w:val="24"/>
              </w:rPr>
              <w:t>Mokyklos sportinio inventoriaus poreikio analizė</w:t>
            </w:r>
            <w:r>
              <w:rPr>
                <w:szCs w:val="24"/>
              </w:rPr>
              <w:t xml:space="preserve"> ir pirkimas. </w:t>
            </w:r>
          </w:p>
        </w:tc>
        <w:tc>
          <w:tcPr>
            <w:tcW w:w="1842" w:type="dxa"/>
            <w:shd w:val="clear" w:color="auto" w:fill="auto"/>
          </w:tcPr>
          <w:p w14:paraId="7E535BED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2021</w:t>
            </w:r>
          </w:p>
        </w:tc>
        <w:tc>
          <w:tcPr>
            <w:tcW w:w="1951" w:type="dxa"/>
          </w:tcPr>
          <w:p w14:paraId="5EFA86B6" w14:textId="77777777" w:rsidR="0077361C" w:rsidRDefault="0077361C" w:rsidP="0077361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Mokytojai</w:t>
            </w:r>
          </w:p>
          <w:p w14:paraId="4C0ED872" w14:textId="77777777" w:rsidR="005F0189" w:rsidRDefault="0077361C" w:rsidP="0077361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</w:tc>
      </w:tr>
      <w:tr w:rsidR="005F0189" w:rsidRPr="005C5B67" w14:paraId="736BF5FA" w14:textId="77777777" w:rsidTr="0097571C">
        <w:tc>
          <w:tcPr>
            <w:tcW w:w="2288" w:type="dxa"/>
            <w:vMerge/>
            <w:shd w:val="clear" w:color="auto" w:fill="auto"/>
          </w:tcPr>
          <w:p w14:paraId="3CCF0BEE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6E0985D8" w14:textId="77777777" w:rsidR="005F0189" w:rsidRPr="00044189" w:rsidRDefault="005F0189" w:rsidP="005F018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C5B67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5C5B67">
              <w:rPr>
                <w:szCs w:val="24"/>
              </w:rPr>
              <w:t xml:space="preserve">. </w:t>
            </w:r>
            <w:r w:rsidRPr="00044189">
              <w:rPr>
                <w:szCs w:val="24"/>
              </w:rPr>
              <w:t>Gabių mokinių skatinimo programos parengimas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E60AE3E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2021</w:t>
            </w:r>
          </w:p>
          <w:p w14:paraId="5E098D9D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2F8A9B13" w14:textId="77777777" w:rsidR="005F0189" w:rsidRPr="00932E7C" w:rsidRDefault="005F0189" w:rsidP="005F018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Pavaduotojas ugdymui </w:t>
            </w:r>
          </w:p>
        </w:tc>
      </w:tr>
      <w:tr w:rsidR="005F0189" w:rsidRPr="005C5B67" w14:paraId="0D6692EC" w14:textId="77777777" w:rsidTr="0097571C">
        <w:tc>
          <w:tcPr>
            <w:tcW w:w="2288" w:type="dxa"/>
            <w:vMerge/>
            <w:shd w:val="clear" w:color="auto" w:fill="auto"/>
          </w:tcPr>
          <w:p w14:paraId="0FC85C01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147E404C" w14:textId="77777777" w:rsidR="005F0189" w:rsidRPr="00044189" w:rsidRDefault="005F0189" w:rsidP="005F018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2.6. </w:t>
            </w:r>
            <w:r w:rsidRPr="00044189">
              <w:rPr>
                <w:szCs w:val="24"/>
              </w:rPr>
              <w:t>Geriausių spor</w:t>
            </w:r>
            <w:r w:rsidR="00FD1936">
              <w:rPr>
                <w:szCs w:val="24"/>
              </w:rPr>
              <w:t xml:space="preserve">tininkų, mokytojų apdovanojimo </w:t>
            </w:r>
            <w:r w:rsidRPr="00044189">
              <w:rPr>
                <w:szCs w:val="24"/>
              </w:rPr>
              <w:t>organizavimas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A756459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2021</w:t>
            </w:r>
          </w:p>
          <w:p w14:paraId="149781C7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135A61CC" w14:textId="77777777" w:rsidR="005F0189" w:rsidRPr="00932E7C" w:rsidRDefault="0077361C" w:rsidP="0077361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Pavaduotojas ugdymui</w:t>
            </w:r>
          </w:p>
        </w:tc>
      </w:tr>
      <w:tr w:rsidR="005F0189" w:rsidRPr="005C5B67" w14:paraId="74894A90" w14:textId="77777777" w:rsidTr="0097571C">
        <w:tc>
          <w:tcPr>
            <w:tcW w:w="2288" w:type="dxa"/>
            <w:vMerge/>
            <w:shd w:val="clear" w:color="auto" w:fill="auto"/>
          </w:tcPr>
          <w:p w14:paraId="331F29F9" w14:textId="77777777" w:rsidR="005F0189" w:rsidRPr="00850133" w:rsidRDefault="005F0189" w:rsidP="005F0189">
            <w:pPr>
              <w:overflowPunct/>
              <w:spacing w:after="27" w:line="360" w:lineRule="auto"/>
              <w:textAlignment w:val="auto"/>
              <w:rPr>
                <w:rFonts w:eastAsia="Calibri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4377" w:type="dxa"/>
            <w:shd w:val="clear" w:color="auto" w:fill="auto"/>
          </w:tcPr>
          <w:p w14:paraId="4D99FED0" w14:textId="77777777" w:rsidR="005F0189" w:rsidRPr="00044189" w:rsidRDefault="005F0189" w:rsidP="005F0189">
            <w:pPr>
              <w:spacing w:line="360" w:lineRule="auto"/>
              <w:jc w:val="both"/>
              <w:rPr>
                <w:szCs w:val="24"/>
              </w:rPr>
            </w:pPr>
            <w:r w:rsidRPr="00044189">
              <w:t>2.</w:t>
            </w:r>
            <w:r>
              <w:t>7</w:t>
            </w:r>
            <w:r w:rsidRPr="00044189">
              <w:t>. Aukšto meistriškumo sportininkų  programos rengimas ir įgyvendinimas.</w:t>
            </w:r>
          </w:p>
        </w:tc>
        <w:tc>
          <w:tcPr>
            <w:tcW w:w="1842" w:type="dxa"/>
            <w:shd w:val="clear" w:color="auto" w:fill="auto"/>
          </w:tcPr>
          <w:p w14:paraId="27D144BC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  <w:r w:rsidRPr="007008A6">
              <w:rPr>
                <w:szCs w:val="24"/>
              </w:rPr>
              <w:t>2022</w:t>
            </w:r>
          </w:p>
          <w:p w14:paraId="2246AB9A" w14:textId="77777777" w:rsidR="005F0189" w:rsidRPr="007008A6" w:rsidRDefault="005F0189" w:rsidP="00593DC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14:paraId="0C31FB7B" w14:textId="77777777" w:rsidR="005F0189" w:rsidRPr="00932E7C" w:rsidRDefault="005F0189" w:rsidP="005F018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Pavaduotojas ugdymui </w:t>
            </w:r>
          </w:p>
        </w:tc>
      </w:tr>
    </w:tbl>
    <w:p w14:paraId="51FE6EF2" w14:textId="77777777" w:rsidR="00135BCF" w:rsidRDefault="004725F4" w:rsidP="004725F4">
      <w:pPr>
        <w:pStyle w:val="Default"/>
        <w:spacing w:line="360" w:lineRule="auto"/>
        <w:rPr>
          <w:rFonts w:eastAsia="Calibri"/>
          <w:b/>
          <w:bCs/>
          <w:sz w:val="23"/>
          <w:szCs w:val="23"/>
          <w:lang w:eastAsia="lt-LT"/>
        </w:rPr>
      </w:pPr>
      <w:r>
        <w:rPr>
          <w:rFonts w:eastAsia="Calibri"/>
          <w:b/>
          <w:bCs/>
          <w:sz w:val="23"/>
          <w:szCs w:val="23"/>
          <w:lang w:eastAsia="lt-LT"/>
        </w:rPr>
        <w:t xml:space="preserve">  </w:t>
      </w:r>
    </w:p>
    <w:p w14:paraId="28F324D7" w14:textId="77777777" w:rsidR="00FD1936" w:rsidRDefault="00FD1936" w:rsidP="00FD1936">
      <w:pPr>
        <w:pStyle w:val="Default"/>
        <w:spacing w:line="360" w:lineRule="auto"/>
        <w:jc w:val="center"/>
        <w:rPr>
          <w:rFonts w:eastAsia="Calibri"/>
          <w:b/>
          <w:bCs/>
          <w:lang w:eastAsia="lt-LT"/>
        </w:rPr>
      </w:pPr>
    </w:p>
    <w:p w14:paraId="12D9074D" w14:textId="77777777" w:rsidR="004725F4" w:rsidRPr="00FD1936" w:rsidRDefault="004725F4" w:rsidP="00FD1936">
      <w:pPr>
        <w:pStyle w:val="Default"/>
        <w:spacing w:line="360" w:lineRule="auto"/>
        <w:jc w:val="center"/>
        <w:rPr>
          <w:rFonts w:eastAsia="Calibri"/>
          <w:b/>
          <w:bCs/>
          <w:lang w:eastAsia="lt-LT"/>
        </w:rPr>
      </w:pPr>
      <w:r w:rsidRPr="00FD1936">
        <w:rPr>
          <w:rFonts w:eastAsia="Calibri"/>
          <w:b/>
          <w:bCs/>
          <w:lang w:eastAsia="lt-LT"/>
        </w:rPr>
        <w:t>VII. LAUKIAMI REZULTATAI ĮGYVENDINUS STRATEGINIUS TIKSLUS</w:t>
      </w:r>
    </w:p>
    <w:p w14:paraId="2AF9DB7B" w14:textId="77777777" w:rsidR="00FD1936" w:rsidRPr="00FD1936" w:rsidRDefault="00FD1936" w:rsidP="00FD1936">
      <w:pPr>
        <w:pStyle w:val="Default"/>
        <w:spacing w:line="360" w:lineRule="auto"/>
        <w:jc w:val="center"/>
        <w:rPr>
          <w:rFonts w:eastAsia="Calibri"/>
          <w:color w:val="FF0000"/>
          <w:lang w:val="lt-LT" w:eastAsia="lt-LT"/>
        </w:rPr>
      </w:pPr>
    </w:p>
    <w:p w14:paraId="4E65D49A" w14:textId="77777777" w:rsidR="004725F4" w:rsidRPr="00B2453F" w:rsidRDefault="004725F4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1</w:t>
      </w:r>
      <w:r w:rsidRPr="00B2453F">
        <w:rPr>
          <w:rFonts w:eastAsia="Calibri"/>
          <w:color w:val="000000"/>
          <w:szCs w:val="24"/>
          <w:lang w:eastAsia="lt-LT"/>
        </w:rPr>
        <w:t xml:space="preserve">. </w:t>
      </w:r>
      <w:r w:rsidR="0077361C">
        <w:rPr>
          <w:rFonts w:eastAsia="Calibri"/>
          <w:color w:val="000000"/>
          <w:szCs w:val="24"/>
          <w:lang w:eastAsia="lt-LT"/>
        </w:rPr>
        <w:t>Spor</w:t>
      </w:r>
      <w:r w:rsidRPr="00B2453F">
        <w:rPr>
          <w:rFonts w:eastAsia="Calibri"/>
          <w:color w:val="000000"/>
          <w:szCs w:val="24"/>
          <w:lang w:eastAsia="lt-LT"/>
        </w:rPr>
        <w:t xml:space="preserve">tinių renginių organizavimas didins bendruomenės bendradarbiavimą puoselėjant ir kuriant mokyklos tradicijas, </w:t>
      </w:r>
      <w:r>
        <w:rPr>
          <w:szCs w:val="24"/>
        </w:rPr>
        <w:t>s</w:t>
      </w:r>
      <w:r w:rsidRPr="00492485">
        <w:rPr>
          <w:szCs w:val="24"/>
        </w:rPr>
        <w:t>katin</w:t>
      </w:r>
      <w:r>
        <w:rPr>
          <w:szCs w:val="24"/>
        </w:rPr>
        <w:t>s</w:t>
      </w:r>
      <w:r w:rsidRPr="00492485">
        <w:rPr>
          <w:szCs w:val="24"/>
        </w:rPr>
        <w:t xml:space="preserve"> fizinį aktyvumą nuo pat vaikystės</w:t>
      </w:r>
      <w:r>
        <w:rPr>
          <w:szCs w:val="24"/>
        </w:rPr>
        <w:t>,</w:t>
      </w:r>
      <w:r w:rsidRPr="00B2453F">
        <w:rPr>
          <w:rFonts w:eastAsia="Calibri"/>
          <w:color w:val="000000"/>
          <w:szCs w:val="24"/>
          <w:lang w:eastAsia="lt-LT"/>
        </w:rPr>
        <w:t xml:space="preserve"> didins sportininkų motyvaciją siekti sportinių rezultatų. </w:t>
      </w:r>
    </w:p>
    <w:p w14:paraId="3399E665" w14:textId="77777777" w:rsidR="004725F4" w:rsidRPr="00B2453F" w:rsidRDefault="004725F4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2</w:t>
      </w:r>
      <w:r w:rsidRPr="004725F4">
        <w:rPr>
          <w:rFonts w:eastAsia="Calibri"/>
          <w:szCs w:val="24"/>
          <w:lang w:eastAsia="lt-LT"/>
        </w:rPr>
        <w:t xml:space="preserve">. Nuolatinis internetinės svetainės, </w:t>
      </w:r>
      <w:r w:rsidR="00EB0297">
        <w:t>F</w:t>
      </w:r>
      <w:r w:rsidRPr="004725F4">
        <w:t xml:space="preserve">acebook paskyros </w:t>
      </w:r>
      <w:r w:rsidRPr="004725F4">
        <w:rPr>
          <w:rFonts w:eastAsia="Calibri"/>
          <w:szCs w:val="24"/>
          <w:lang w:eastAsia="lt-LT"/>
        </w:rPr>
        <w:t xml:space="preserve">atnaujinimas </w:t>
      </w:r>
      <w:r w:rsidRPr="004725F4">
        <w:t>ir elektroninio dienyno įvedimas padės efektyviau komunikuoti su bendruomene ir moksleivių tėvais.</w:t>
      </w:r>
    </w:p>
    <w:p w14:paraId="3228915A" w14:textId="77777777" w:rsidR="004725F4" w:rsidRPr="00B2453F" w:rsidRDefault="004725F4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3</w:t>
      </w:r>
      <w:r w:rsidRPr="00B2453F">
        <w:rPr>
          <w:rFonts w:eastAsia="Calibri"/>
          <w:color w:val="000000"/>
          <w:szCs w:val="24"/>
          <w:lang w:eastAsia="lt-LT"/>
        </w:rPr>
        <w:t xml:space="preserve">. Sukurta sportininkų skatinimo </w:t>
      </w:r>
      <w:r>
        <w:rPr>
          <w:rFonts w:eastAsia="Calibri"/>
          <w:color w:val="000000"/>
          <w:szCs w:val="24"/>
          <w:lang w:eastAsia="lt-LT"/>
        </w:rPr>
        <w:t xml:space="preserve">programa </w:t>
      </w:r>
      <w:r w:rsidRPr="00B2453F">
        <w:rPr>
          <w:rFonts w:eastAsia="Calibri"/>
          <w:color w:val="000000"/>
          <w:szCs w:val="24"/>
          <w:lang w:eastAsia="lt-LT"/>
        </w:rPr>
        <w:t>gerin</w:t>
      </w:r>
      <w:r>
        <w:rPr>
          <w:rFonts w:eastAsia="Calibri"/>
          <w:color w:val="000000"/>
          <w:szCs w:val="24"/>
          <w:lang w:eastAsia="lt-LT"/>
        </w:rPr>
        <w:t>s</w:t>
      </w:r>
      <w:r w:rsidRPr="00B2453F">
        <w:rPr>
          <w:rFonts w:eastAsia="Calibri"/>
          <w:color w:val="000000"/>
          <w:szCs w:val="24"/>
          <w:lang w:eastAsia="lt-LT"/>
        </w:rPr>
        <w:t xml:space="preserve"> sportininkų ugdymo(</w:t>
      </w:r>
      <w:proofErr w:type="spellStart"/>
      <w:r w:rsidRPr="00B2453F">
        <w:rPr>
          <w:rFonts w:eastAsia="Calibri"/>
          <w:color w:val="000000"/>
          <w:szCs w:val="24"/>
          <w:lang w:eastAsia="lt-LT"/>
        </w:rPr>
        <w:t>si</w:t>
      </w:r>
      <w:proofErr w:type="spellEnd"/>
      <w:r w:rsidRPr="00B2453F">
        <w:rPr>
          <w:rFonts w:eastAsia="Calibri"/>
          <w:color w:val="000000"/>
          <w:szCs w:val="24"/>
          <w:lang w:eastAsia="lt-LT"/>
        </w:rPr>
        <w:t xml:space="preserve">) galimybes, kels sportininkų motyvaciją siekti aukštų sportinių rezultatų. </w:t>
      </w:r>
    </w:p>
    <w:p w14:paraId="595CE94F" w14:textId="77777777" w:rsidR="004725F4" w:rsidRPr="00B2453F" w:rsidRDefault="004725F4" w:rsidP="00FD1936">
      <w:pPr>
        <w:overflowPunct/>
        <w:spacing w:line="360" w:lineRule="auto"/>
        <w:ind w:firstLine="851"/>
        <w:jc w:val="both"/>
        <w:textAlignment w:val="auto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4</w:t>
      </w:r>
      <w:r w:rsidRPr="00B2453F">
        <w:rPr>
          <w:rFonts w:eastAsia="Calibri"/>
          <w:color w:val="000000"/>
          <w:szCs w:val="24"/>
          <w:lang w:eastAsia="lt-LT"/>
        </w:rPr>
        <w:t>. Parengti ir įgyvendinami projektai sudarys platesnes galimybes savivaldybės moksleiviams tenkinti jų saviraiškos poreikius.</w:t>
      </w:r>
    </w:p>
    <w:p w14:paraId="5C6F5DB4" w14:textId="77777777" w:rsidR="004725F4" w:rsidRPr="003F0F78" w:rsidRDefault="004725F4" w:rsidP="00FD1936">
      <w:pPr>
        <w:overflowPunct/>
        <w:spacing w:line="360" w:lineRule="auto"/>
        <w:ind w:firstLine="851"/>
        <w:jc w:val="both"/>
        <w:textAlignment w:val="auto"/>
        <w:rPr>
          <w:szCs w:val="24"/>
        </w:rPr>
      </w:pPr>
      <w:r>
        <w:rPr>
          <w:szCs w:val="24"/>
        </w:rPr>
        <w:t>5</w:t>
      </w:r>
      <w:r w:rsidRPr="00B2453F">
        <w:rPr>
          <w:szCs w:val="24"/>
        </w:rPr>
        <w:t>. Renovuotos patalpos ir aprūpinimas modernia įranga leis ekonomiškiau naudoti sportinei veiklai skirtas lėšas, sudarys geresnes darbo sąlygas</w:t>
      </w:r>
      <w:r>
        <w:rPr>
          <w:szCs w:val="24"/>
        </w:rPr>
        <w:t xml:space="preserve"> mokyklos bendruomenei,</w:t>
      </w:r>
      <w:r w:rsidRPr="00522D6C">
        <w:rPr>
          <w:szCs w:val="24"/>
        </w:rPr>
        <w:t xml:space="preserve"> </w:t>
      </w:r>
      <w:r w:rsidRPr="00992109">
        <w:rPr>
          <w:szCs w:val="24"/>
        </w:rPr>
        <w:t>pagerintų ugdymo  kokybę</w:t>
      </w:r>
      <w:r>
        <w:rPr>
          <w:szCs w:val="24"/>
        </w:rPr>
        <w:t>.</w:t>
      </w:r>
    </w:p>
    <w:p w14:paraId="376AB2B5" w14:textId="77777777" w:rsidR="004725F4" w:rsidRDefault="004725F4" w:rsidP="00FD1936">
      <w:pPr>
        <w:overflowPunct/>
        <w:spacing w:line="360" w:lineRule="auto"/>
        <w:ind w:firstLine="851"/>
        <w:jc w:val="both"/>
        <w:textAlignment w:val="auto"/>
      </w:pPr>
      <w:r>
        <w:t>6</w:t>
      </w:r>
      <w:r w:rsidRPr="005E4911">
        <w:t xml:space="preserve">. </w:t>
      </w:r>
      <w:r>
        <w:t>Į</w:t>
      </w:r>
      <w:r w:rsidRPr="005E4911">
        <w:t>vairesni bendradarbiavim</w:t>
      </w:r>
      <w:r>
        <w:t>o</w:t>
      </w:r>
      <w:r w:rsidRPr="005E4911">
        <w:t xml:space="preserve"> būdai su socialiniais partneriais plečia mokyklos galimybes įgyvendinti savo misiją</w:t>
      </w:r>
      <w:r>
        <w:t xml:space="preserve">. </w:t>
      </w:r>
    </w:p>
    <w:p w14:paraId="1356AE50" w14:textId="77777777" w:rsidR="004725F4" w:rsidRPr="004725F4" w:rsidRDefault="004725F4" w:rsidP="00FD1936">
      <w:pPr>
        <w:overflowPunct/>
        <w:spacing w:line="360" w:lineRule="auto"/>
        <w:ind w:firstLine="851"/>
        <w:jc w:val="both"/>
        <w:textAlignment w:val="auto"/>
        <w:rPr>
          <w:szCs w:val="24"/>
        </w:rPr>
      </w:pPr>
      <w:r w:rsidRPr="004725F4">
        <w:rPr>
          <w:szCs w:val="24"/>
        </w:rPr>
        <w:t>7. Varžybų, turnyrų, stovyklų metu vykstantis bendradarbiavimas su šalies ir užsienio pedagogais, sudaro galimybę pasidalinti patirtimi.</w:t>
      </w:r>
    </w:p>
    <w:p w14:paraId="7F69DD65" w14:textId="77777777" w:rsidR="004725F4" w:rsidRDefault="004725F4" w:rsidP="00FD1936">
      <w:pPr>
        <w:pStyle w:val="Default"/>
        <w:spacing w:line="360" w:lineRule="auto"/>
        <w:ind w:firstLine="851"/>
        <w:jc w:val="both"/>
        <w:rPr>
          <w:color w:val="auto"/>
          <w:lang w:val="lt-LT"/>
        </w:rPr>
      </w:pPr>
      <w:r w:rsidRPr="004725F4">
        <w:rPr>
          <w:color w:val="auto"/>
          <w:lang w:val="lt-LT"/>
        </w:rPr>
        <w:t>8. A</w:t>
      </w:r>
      <w:r w:rsidR="00FD1936">
        <w:rPr>
          <w:color w:val="auto"/>
          <w:lang w:val="lt-LT"/>
        </w:rPr>
        <w:t xml:space="preserve">ukšto meistriškumo sportininkų </w:t>
      </w:r>
      <w:r w:rsidRPr="004725F4">
        <w:rPr>
          <w:color w:val="auto"/>
          <w:lang w:val="lt-LT"/>
        </w:rPr>
        <w:t>programos sukūrimas padės išsaugoti perspektyvius sportininkus rajone.</w:t>
      </w:r>
    </w:p>
    <w:p w14:paraId="1B5F5D96" w14:textId="77777777" w:rsidR="004725F4" w:rsidRPr="004F6C1A" w:rsidRDefault="00783CC6" w:rsidP="00FD1936">
      <w:pPr>
        <w:pStyle w:val="Default"/>
        <w:spacing w:line="360" w:lineRule="auto"/>
        <w:ind w:firstLine="851"/>
        <w:jc w:val="both"/>
        <w:rPr>
          <w:color w:val="auto"/>
          <w:lang w:val="lt-LT"/>
        </w:rPr>
      </w:pPr>
      <w:r>
        <w:rPr>
          <w:color w:val="auto"/>
          <w:lang w:val="lt-LT"/>
        </w:rPr>
        <w:t>9. Kompiuterinės bazės išplėtimas</w:t>
      </w:r>
      <w:r w:rsidR="00135BCF">
        <w:rPr>
          <w:color w:val="auto"/>
        </w:rPr>
        <w:t xml:space="preserve"> </w:t>
      </w:r>
      <w:r w:rsidR="004725F4" w:rsidRPr="004725F4">
        <w:rPr>
          <w:color w:val="auto"/>
          <w:lang w:val="lt-LT"/>
        </w:rPr>
        <w:t>padė</w:t>
      </w:r>
      <w:r w:rsidR="008E04FA">
        <w:rPr>
          <w:color w:val="auto"/>
          <w:lang w:val="lt-LT"/>
        </w:rPr>
        <w:t>s</w:t>
      </w:r>
      <w:r w:rsidR="004725F4" w:rsidRPr="004725F4">
        <w:rPr>
          <w:color w:val="auto"/>
          <w:lang w:val="lt-LT"/>
        </w:rPr>
        <w:t xml:space="preserve"> </w:t>
      </w:r>
      <w:r w:rsidR="004725F4" w:rsidRPr="002C6147">
        <w:rPr>
          <w:color w:val="auto"/>
          <w:lang w:val="lt-LT"/>
        </w:rPr>
        <w:t>sklandžiau organizuoti darbo procesą</w:t>
      </w:r>
      <w:r w:rsidRPr="002C6147">
        <w:rPr>
          <w:color w:val="auto"/>
          <w:lang w:val="lt-LT"/>
        </w:rPr>
        <w:t>,</w:t>
      </w:r>
      <w:r>
        <w:rPr>
          <w:color w:val="auto"/>
          <w:lang w:val="lt-LT"/>
        </w:rPr>
        <w:t xml:space="preserve"> </w:t>
      </w:r>
      <w:r w:rsidR="00355DE2">
        <w:rPr>
          <w:color w:val="auto"/>
          <w:lang w:val="lt-LT"/>
        </w:rPr>
        <w:t>sudarys sąlygas mokytojų kompiuterinio</w:t>
      </w:r>
      <w:r>
        <w:rPr>
          <w:color w:val="auto"/>
          <w:lang w:val="lt-LT"/>
        </w:rPr>
        <w:t xml:space="preserve"> raštingum</w:t>
      </w:r>
      <w:r w:rsidR="00355DE2">
        <w:rPr>
          <w:color w:val="auto"/>
          <w:lang w:val="lt-LT"/>
        </w:rPr>
        <w:t>o tobulinimui</w:t>
      </w:r>
      <w:r>
        <w:rPr>
          <w:color w:val="auto"/>
          <w:lang w:val="lt-LT"/>
        </w:rPr>
        <w:t>.</w:t>
      </w:r>
    </w:p>
    <w:p w14:paraId="3495FA91" w14:textId="77777777" w:rsidR="004725F4" w:rsidRDefault="004725F4" w:rsidP="00FD1936">
      <w:pPr>
        <w:overflowPunct/>
        <w:spacing w:line="360" w:lineRule="auto"/>
        <w:ind w:firstLine="851"/>
        <w:jc w:val="both"/>
        <w:textAlignment w:val="auto"/>
        <w:rPr>
          <w:szCs w:val="24"/>
        </w:rPr>
      </w:pPr>
      <w:r w:rsidRPr="00FE43C0">
        <w:rPr>
          <w:szCs w:val="24"/>
        </w:rPr>
        <w:t>Įvertinant vidaus ir išorės pokyčius, strategija bus svarstoma, tobulinama, kasmet (kiekvienų mokslo metų pabaigoje tarpinės st</w:t>
      </w:r>
      <w:r w:rsidR="004F6C1A">
        <w:rPr>
          <w:szCs w:val="24"/>
        </w:rPr>
        <w:t>rateginio plano ir metinio</w:t>
      </w:r>
      <w:r w:rsidRPr="00FE43C0">
        <w:rPr>
          <w:szCs w:val="24"/>
        </w:rPr>
        <w:t xml:space="preserve"> veiklos p</w:t>
      </w:r>
      <w:r w:rsidR="004F6C1A">
        <w:rPr>
          <w:szCs w:val="24"/>
        </w:rPr>
        <w:t>lano</w:t>
      </w:r>
      <w:r w:rsidRPr="00FE43C0">
        <w:rPr>
          <w:szCs w:val="24"/>
        </w:rPr>
        <w:t xml:space="preserve"> analizės). </w:t>
      </w:r>
    </w:p>
    <w:p w14:paraId="78BA538E" w14:textId="77777777" w:rsidR="004F6C1A" w:rsidRDefault="004F6C1A" w:rsidP="00FD1936">
      <w:pPr>
        <w:overflowPunct/>
        <w:spacing w:line="360" w:lineRule="auto"/>
        <w:ind w:firstLine="851"/>
        <w:jc w:val="both"/>
        <w:textAlignment w:val="auto"/>
        <w:rPr>
          <w:szCs w:val="24"/>
        </w:rPr>
      </w:pPr>
    </w:p>
    <w:p w14:paraId="1F246859" w14:textId="77777777" w:rsidR="004F6C1A" w:rsidRDefault="004F6C1A" w:rsidP="004F6C1A">
      <w:pPr>
        <w:overflowPunct/>
        <w:spacing w:line="360" w:lineRule="auto"/>
        <w:ind w:firstLine="567"/>
        <w:jc w:val="center"/>
        <w:textAlignment w:val="auto"/>
      </w:pPr>
      <w:r>
        <w:rPr>
          <w:szCs w:val="24"/>
        </w:rPr>
        <w:t>______________________________</w:t>
      </w:r>
    </w:p>
    <w:p w14:paraId="52C3D840" w14:textId="77777777" w:rsidR="004725F4" w:rsidRPr="006F7AAF" w:rsidRDefault="004725F4" w:rsidP="004725F4">
      <w:pPr>
        <w:ind w:firstLine="1296"/>
        <w:jc w:val="both"/>
      </w:pPr>
    </w:p>
    <w:p w14:paraId="3E4BF8C0" w14:textId="77777777" w:rsidR="004725F4" w:rsidRDefault="004725F4" w:rsidP="004725F4">
      <w:pPr>
        <w:jc w:val="both"/>
      </w:pPr>
    </w:p>
    <w:p w14:paraId="0392AE01" w14:textId="77777777" w:rsidR="00522D6C" w:rsidRDefault="00522D6C" w:rsidP="00135BCF">
      <w:pPr>
        <w:jc w:val="both"/>
      </w:pPr>
    </w:p>
    <w:sectPr w:rsidR="00522D6C" w:rsidSect="00ED5B78">
      <w:headerReference w:type="default" r:id="rId8"/>
      <w:footerReference w:type="first" r:id="rId9"/>
      <w:pgSz w:w="11909" w:h="16834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25E5" w14:textId="77777777" w:rsidR="0001606E" w:rsidRDefault="0001606E" w:rsidP="001F7171">
      <w:r>
        <w:separator/>
      </w:r>
    </w:p>
  </w:endnote>
  <w:endnote w:type="continuationSeparator" w:id="0">
    <w:p w14:paraId="48CFCC75" w14:textId="77777777" w:rsidR="0001606E" w:rsidRDefault="0001606E" w:rsidP="001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1A3C" w14:textId="77777777" w:rsidR="00410CE6" w:rsidRDefault="004078F7">
    <w:pPr>
      <w:pStyle w:val="Footer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357D" w14:textId="77777777" w:rsidR="0001606E" w:rsidRDefault="0001606E" w:rsidP="001F7171">
      <w:r>
        <w:separator/>
      </w:r>
    </w:p>
  </w:footnote>
  <w:footnote w:type="continuationSeparator" w:id="0">
    <w:p w14:paraId="33C9BD1C" w14:textId="77777777" w:rsidR="0001606E" w:rsidRDefault="0001606E" w:rsidP="001F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648E" w14:textId="77777777" w:rsidR="00352383" w:rsidRDefault="0035238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03C58">
      <w:rPr>
        <w:noProof/>
      </w:rPr>
      <w:t>9</w:t>
    </w:r>
    <w:r>
      <w:fldChar w:fldCharType="end"/>
    </w:r>
  </w:p>
  <w:p w14:paraId="71106BFB" w14:textId="77777777" w:rsidR="00352383" w:rsidRDefault="00352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761"/>
    <w:multiLevelType w:val="hybridMultilevel"/>
    <w:tmpl w:val="E79845AE"/>
    <w:lvl w:ilvl="0" w:tplc="B8122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8DD8E">
      <w:start w:val="1"/>
      <w:numFmt w:val="lowerLetter"/>
      <w:pStyle w:val="Heading2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16651"/>
    <w:multiLevelType w:val="hybridMultilevel"/>
    <w:tmpl w:val="76924C50"/>
    <w:lvl w:ilvl="0" w:tplc="FF0614B2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91A"/>
    <w:multiLevelType w:val="hybridMultilevel"/>
    <w:tmpl w:val="3F725FD0"/>
    <w:lvl w:ilvl="0" w:tplc="9AB0D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CF71DD"/>
    <w:multiLevelType w:val="hybridMultilevel"/>
    <w:tmpl w:val="985A1A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330A"/>
    <w:multiLevelType w:val="multilevel"/>
    <w:tmpl w:val="4D2C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907C80"/>
    <w:multiLevelType w:val="hybridMultilevel"/>
    <w:tmpl w:val="E4E61298"/>
    <w:lvl w:ilvl="0" w:tplc="9BCAF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D42F0D"/>
    <w:multiLevelType w:val="hybridMultilevel"/>
    <w:tmpl w:val="3B3CD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21BD"/>
    <w:multiLevelType w:val="hybridMultilevel"/>
    <w:tmpl w:val="2E5E431A"/>
    <w:lvl w:ilvl="0" w:tplc="8B00ED6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4E62D0"/>
    <w:multiLevelType w:val="hybridMultilevel"/>
    <w:tmpl w:val="22CEC3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A0753"/>
    <w:multiLevelType w:val="hybridMultilevel"/>
    <w:tmpl w:val="5FF0DD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0CF"/>
    <w:multiLevelType w:val="multilevel"/>
    <w:tmpl w:val="CBB8EC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47236B"/>
    <w:multiLevelType w:val="hybridMultilevel"/>
    <w:tmpl w:val="150E2A76"/>
    <w:lvl w:ilvl="0" w:tplc="FD8E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A43BA"/>
    <w:multiLevelType w:val="hybridMultilevel"/>
    <w:tmpl w:val="B9FA57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74"/>
    <w:rsid w:val="00002508"/>
    <w:rsid w:val="0000563C"/>
    <w:rsid w:val="000059F3"/>
    <w:rsid w:val="000070A9"/>
    <w:rsid w:val="00007A48"/>
    <w:rsid w:val="00007CC0"/>
    <w:rsid w:val="00011488"/>
    <w:rsid w:val="00013017"/>
    <w:rsid w:val="00013D4C"/>
    <w:rsid w:val="0001606E"/>
    <w:rsid w:val="000173ED"/>
    <w:rsid w:val="00021605"/>
    <w:rsid w:val="000223A7"/>
    <w:rsid w:val="00024786"/>
    <w:rsid w:val="000252FE"/>
    <w:rsid w:val="000259F4"/>
    <w:rsid w:val="00025DA9"/>
    <w:rsid w:val="000312C6"/>
    <w:rsid w:val="00042F72"/>
    <w:rsid w:val="00044189"/>
    <w:rsid w:val="000531DB"/>
    <w:rsid w:val="0005386A"/>
    <w:rsid w:val="000539BD"/>
    <w:rsid w:val="00053B46"/>
    <w:rsid w:val="00054EBF"/>
    <w:rsid w:val="00056BF6"/>
    <w:rsid w:val="0006538C"/>
    <w:rsid w:val="00066555"/>
    <w:rsid w:val="00074645"/>
    <w:rsid w:val="00077CB3"/>
    <w:rsid w:val="00081763"/>
    <w:rsid w:val="00086960"/>
    <w:rsid w:val="00092230"/>
    <w:rsid w:val="000A0F0D"/>
    <w:rsid w:val="000A5B4D"/>
    <w:rsid w:val="000A731C"/>
    <w:rsid w:val="000B25EA"/>
    <w:rsid w:val="000B2E1D"/>
    <w:rsid w:val="000B6CE8"/>
    <w:rsid w:val="000D1097"/>
    <w:rsid w:val="000D2206"/>
    <w:rsid w:val="000E33A7"/>
    <w:rsid w:val="000E3A40"/>
    <w:rsid w:val="000E416A"/>
    <w:rsid w:val="000F31DE"/>
    <w:rsid w:val="00101E51"/>
    <w:rsid w:val="00102AB9"/>
    <w:rsid w:val="001051C3"/>
    <w:rsid w:val="00111EC6"/>
    <w:rsid w:val="00113C94"/>
    <w:rsid w:val="00120F3A"/>
    <w:rsid w:val="0012338C"/>
    <w:rsid w:val="00124868"/>
    <w:rsid w:val="00125B53"/>
    <w:rsid w:val="00130DF6"/>
    <w:rsid w:val="00135BCF"/>
    <w:rsid w:val="00136C27"/>
    <w:rsid w:val="00152CD8"/>
    <w:rsid w:val="00153AA4"/>
    <w:rsid w:val="0015675E"/>
    <w:rsid w:val="00157CF4"/>
    <w:rsid w:val="00157E57"/>
    <w:rsid w:val="00160718"/>
    <w:rsid w:val="001610BC"/>
    <w:rsid w:val="0016358F"/>
    <w:rsid w:val="0016534F"/>
    <w:rsid w:val="00170911"/>
    <w:rsid w:val="00184E9B"/>
    <w:rsid w:val="00186602"/>
    <w:rsid w:val="00190F29"/>
    <w:rsid w:val="00192063"/>
    <w:rsid w:val="00195BF1"/>
    <w:rsid w:val="001A1E38"/>
    <w:rsid w:val="001A4CE3"/>
    <w:rsid w:val="001A5F35"/>
    <w:rsid w:val="001A7219"/>
    <w:rsid w:val="001B3D58"/>
    <w:rsid w:val="001C41F6"/>
    <w:rsid w:val="001C50BE"/>
    <w:rsid w:val="001C5913"/>
    <w:rsid w:val="001C5A51"/>
    <w:rsid w:val="001D7E97"/>
    <w:rsid w:val="001E160B"/>
    <w:rsid w:val="001E1735"/>
    <w:rsid w:val="001E1E4A"/>
    <w:rsid w:val="001E313E"/>
    <w:rsid w:val="001E4898"/>
    <w:rsid w:val="001F7171"/>
    <w:rsid w:val="00201BB9"/>
    <w:rsid w:val="00212D94"/>
    <w:rsid w:val="00217439"/>
    <w:rsid w:val="00222167"/>
    <w:rsid w:val="00222575"/>
    <w:rsid w:val="002306FB"/>
    <w:rsid w:val="00230827"/>
    <w:rsid w:val="00245E49"/>
    <w:rsid w:val="0025005D"/>
    <w:rsid w:val="002517AF"/>
    <w:rsid w:val="00252733"/>
    <w:rsid w:val="00255040"/>
    <w:rsid w:val="0025670F"/>
    <w:rsid w:val="00260DDE"/>
    <w:rsid w:val="00261743"/>
    <w:rsid w:val="002632FB"/>
    <w:rsid w:val="0026663D"/>
    <w:rsid w:val="002712E2"/>
    <w:rsid w:val="002731B1"/>
    <w:rsid w:val="00273E13"/>
    <w:rsid w:val="0028141B"/>
    <w:rsid w:val="0028263A"/>
    <w:rsid w:val="00282DB9"/>
    <w:rsid w:val="00283EE4"/>
    <w:rsid w:val="00285C56"/>
    <w:rsid w:val="00291034"/>
    <w:rsid w:val="00293EAE"/>
    <w:rsid w:val="0029442D"/>
    <w:rsid w:val="00294D27"/>
    <w:rsid w:val="00296C11"/>
    <w:rsid w:val="002A34F8"/>
    <w:rsid w:val="002A5AE2"/>
    <w:rsid w:val="002A7515"/>
    <w:rsid w:val="002A79C9"/>
    <w:rsid w:val="002B06E8"/>
    <w:rsid w:val="002C25E9"/>
    <w:rsid w:val="002C3CE5"/>
    <w:rsid w:val="002C480C"/>
    <w:rsid w:val="002C6147"/>
    <w:rsid w:val="002D51F0"/>
    <w:rsid w:val="002D54B4"/>
    <w:rsid w:val="002D6D5E"/>
    <w:rsid w:val="002E0E26"/>
    <w:rsid w:val="002E5ABA"/>
    <w:rsid w:val="002F3720"/>
    <w:rsid w:val="002F4312"/>
    <w:rsid w:val="002F48C5"/>
    <w:rsid w:val="002F7066"/>
    <w:rsid w:val="002F7867"/>
    <w:rsid w:val="003004D1"/>
    <w:rsid w:val="00305C8F"/>
    <w:rsid w:val="003174B0"/>
    <w:rsid w:val="00317B16"/>
    <w:rsid w:val="00317F93"/>
    <w:rsid w:val="003264DA"/>
    <w:rsid w:val="003328E3"/>
    <w:rsid w:val="00333090"/>
    <w:rsid w:val="00333832"/>
    <w:rsid w:val="00336F51"/>
    <w:rsid w:val="00337518"/>
    <w:rsid w:val="003426D1"/>
    <w:rsid w:val="00345492"/>
    <w:rsid w:val="00350EE8"/>
    <w:rsid w:val="00352383"/>
    <w:rsid w:val="00355DE2"/>
    <w:rsid w:val="003615F4"/>
    <w:rsid w:val="00365831"/>
    <w:rsid w:val="00374562"/>
    <w:rsid w:val="00375AF5"/>
    <w:rsid w:val="0037619D"/>
    <w:rsid w:val="003769F3"/>
    <w:rsid w:val="003809F8"/>
    <w:rsid w:val="00391266"/>
    <w:rsid w:val="00391CCF"/>
    <w:rsid w:val="00392936"/>
    <w:rsid w:val="00392ABE"/>
    <w:rsid w:val="00392B32"/>
    <w:rsid w:val="00395E9B"/>
    <w:rsid w:val="0039781D"/>
    <w:rsid w:val="003A0929"/>
    <w:rsid w:val="003A40B4"/>
    <w:rsid w:val="003A61FE"/>
    <w:rsid w:val="003A78A6"/>
    <w:rsid w:val="003B38C4"/>
    <w:rsid w:val="003B6BC3"/>
    <w:rsid w:val="003B779C"/>
    <w:rsid w:val="003C0E09"/>
    <w:rsid w:val="003C317B"/>
    <w:rsid w:val="003C337D"/>
    <w:rsid w:val="003C566E"/>
    <w:rsid w:val="003C647B"/>
    <w:rsid w:val="003D1D19"/>
    <w:rsid w:val="003D7BF9"/>
    <w:rsid w:val="003E09CA"/>
    <w:rsid w:val="003E361F"/>
    <w:rsid w:val="003E5A7B"/>
    <w:rsid w:val="003E5F71"/>
    <w:rsid w:val="003E6323"/>
    <w:rsid w:val="003F0F78"/>
    <w:rsid w:val="003F67C5"/>
    <w:rsid w:val="00403580"/>
    <w:rsid w:val="004078F7"/>
    <w:rsid w:val="00410CE6"/>
    <w:rsid w:val="00416B90"/>
    <w:rsid w:val="00427F22"/>
    <w:rsid w:val="004300B4"/>
    <w:rsid w:val="004324D8"/>
    <w:rsid w:val="00433EE0"/>
    <w:rsid w:val="004354BD"/>
    <w:rsid w:val="00440D27"/>
    <w:rsid w:val="00445535"/>
    <w:rsid w:val="00451CC7"/>
    <w:rsid w:val="004566E8"/>
    <w:rsid w:val="00460110"/>
    <w:rsid w:val="00461B95"/>
    <w:rsid w:val="004630DE"/>
    <w:rsid w:val="004654E3"/>
    <w:rsid w:val="00465982"/>
    <w:rsid w:val="004676DF"/>
    <w:rsid w:val="004725F4"/>
    <w:rsid w:val="00476A73"/>
    <w:rsid w:val="0048321C"/>
    <w:rsid w:val="00490847"/>
    <w:rsid w:val="00492485"/>
    <w:rsid w:val="004A0CA0"/>
    <w:rsid w:val="004A4AD0"/>
    <w:rsid w:val="004A519A"/>
    <w:rsid w:val="004B1A1D"/>
    <w:rsid w:val="004B71CD"/>
    <w:rsid w:val="004C252A"/>
    <w:rsid w:val="004C2CC3"/>
    <w:rsid w:val="004C45A7"/>
    <w:rsid w:val="004D42B2"/>
    <w:rsid w:val="004D49B3"/>
    <w:rsid w:val="004D5E5B"/>
    <w:rsid w:val="004D6E29"/>
    <w:rsid w:val="004E15C2"/>
    <w:rsid w:val="004E47A8"/>
    <w:rsid w:val="004E5CD1"/>
    <w:rsid w:val="004E7BAB"/>
    <w:rsid w:val="004F4247"/>
    <w:rsid w:val="004F6C1A"/>
    <w:rsid w:val="00500EDB"/>
    <w:rsid w:val="005011EA"/>
    <w:rsid w:val="005028D0"/>
    <w:rsid w:val="0051280F"/>
    <w:rsid w:val="00517468"/>
    <w:rsid w:val="00522132"/>
    <w:rsid w:val="00522D6C"/>
    <w:rsid w:val="005233CA"/>
    <w:rsid w:val="0052667F"/>
    <w:rsid w:val="0053453B"/>
    <w:rsid w:val="005358B1"/>
    <w:rsid w:val="00536677"/>
    <w:rsid w:val="00537660"/>
    <w:rsid w:val="00537AF4"/>
    <w:rsid w:val="0054243B"/>
    <w:rsid w:val="0054739C"/>
    <w:rsid w:val="0055393E"/>
    <w:rsid w:val="00555C1C"/>
    <w:rsid w:val="00561875"/>
    <w:rsid w:val="00561FE7"/>
    <w:rsid w:val="005624D8"/>
    <w:rsid w:val="005648DD"/>
    <w:rsid w:val="005653A7"/>
    <w:rsid w:val="005664DF"/>
    <w:rsid w:val="00567FF8"/>
    <w:rsid w:val="005746DC"/>
    <w:rsid w:val="005774FF"/>
    <w:rsid w:val="005875A9"/>
    <w:rsid w:val="00593DC9"/>
    <w:rsid w:val="005950F0"/>
    <w:rsid w:val="005B0A76"/>
    <w:rsid w:val="005B161A"/>
    <w:rsid w:val="005B3863"/>
    <w:rsid w:val="005B4409"/>
    <w:rsid w:val="005C0E67"/>
    <w:rsid w:val="005C33DE"/>
    <w:rsid w:val="005C3D83"/>
    <w:rsid w:val="005C5B67"/>
    <w:rsid w:val="005D113F"/>
    <w:rsid w:val="005D5255"/>
    <w:rsid w:val="005E36DD"/>
    <w:rsid w:val="005E3C82"/>
    <w:rsid w:val="005E4911"/>
    <w:rsid w:val="005E4C54"/>
    <w:rsid w:val="005E5B2C"/>
    <w:rsid w:val="005E70E3"/>
    <w:rsid w:val="005F0189"/>
    <w:rsid w:val="005F3337"/>
    <w:rsid w:val="005F4BBD"/>
    <w:rsid w:val="005F5974"/>
    <w:rsid w:val="005F6471"/>
    <w:rsid w:val="005F74BF"/>
    <w:rsid w:val="00604AEB"/>
    <w:rsid w:val="00607427"/>
    <w:rsid w:val="006140CE"/>
    <w:rsid w:val="00615619"/>
    <w:rsid w:val="006238B1"/>
    <w:rsid w:val="0062716F"/>
    <w:rsid w:val="0063033D"/>
    <w:rsid w:val="0063358F"/>
    <w:rsid w:val="00633EA5"/>
    <w:rsid w:val="00636B44"/>
    <w:rsid w:val="00644987"/>
    <w:rsid w:val="006478B5"/>
    <w:rsid w:val="00654109"/>
    <w:rsid w:val="00654712"/>
    <w:rsid w:val="00665EE6"/>
    <w:rsid w:val="006668A4"/>
    <w:rsid w:val="00672F43"/>
    <w:rsid w:val="006756CD"/>
    <w:rsid w:val="00675AD5"/>
    <w:rsid w:val="00677707"/>
    <w:rsid w:val="00681210"/>
    <w:rsid w:val="00690477"/>
    <w:rsid w:val="0069134E"/>
    <w:rsid w:val="00693566"/>
    <w:rsid w:val="00696F3F"/>
    <w:rsid w:val="00697259"/>
    <w:rsid w:val="006A016D"/>
    <w:rsid w:val="006A535B"/>
    <w:rsid w:val="006A593B"/>
    <w:rsid w:val="006A6811"/>
    <w:rsid w:val="006B1F90"/>
    <w:rsid w:val="006B7943"/>
    <w:rsid w:val="006B7B6D"/>
    <w:rsid w:val="006C0B5C"/>
    <w:rsid w:val="006C2518"/>
    <w:rsid w:val="006C6064"/>
    <w:rsid w:val="006D1901"/>
    <w:rsid w:val="006D2F22"/>
    <w:rsid w:val="006E31AD"/>
    <w:rsid w:val="006E4E8B"/>
    <w:rsid w:val="006E58E6"/>
    <w:rsid w:val="006F1ABF"/>
    <w:rsid w:val="006F24A5"/>
    <w:rsid w:val="006F2711"/>
    <w:rsid w:val="006F7AAF"/>
    <w:rsid w:val="007004A8"/>
    <w:rsid w:val="007008A6"/>
    <w:rsid w:val="007046AA"/>
    <w:rsid w:val="00705A73"/>
    <w:rsid w:val="007117C7"/>
    <w:rsid w:val="007147ED"/>
    <w:rsid w:val="00715864"/>
    <w:rsid w:val="00720A85"/>
    <w:rsid w:val="007351BA"/>
    <w:rsid w:val="00735585"/>
    <w:rsid w:val="007414F7"/>
    <w:rsid w:val="00742A02"/>
    <w:rsid w:val="00745118"/>
    <w:rsid w:val="00750B65"/>
    <w:rsid w:val="00751D58"/>
    <w:rsid w:val="0075401C"/>
    <w:rsid w:val="0076303B"/>
    <w:rsid w:val="007630F9"/>
    <w:rsid w:val="0076443A"/>
    <w:rsid w:val="007715B8"/>
    <w:rsid w:val="00772E89"/>
    <w:rsid w:val="0077361C"/>
    <w:rsid w:val="00774428"/>
    <w:rsid w:val="0077663E"/>
    <w:rsid w:val="00777CF3"/>
    <w:rsid w:val="00777FA4"/>
    <w:rsid w:val="00783CC6"/>
    <w:rsid w:val="00784CB7"/>
    <w:rsid w:val="00784F8E"/>
    <w:rsid w:val="00786D47"/>
    <w:rsid w:val="007969D5"/>
    <w:rsid w:val="007A5CE3"/>
    <w:rsid w:val="007B08ED"/>
    <w:rsid w:val="007B6CAE"/>
    <w:rsid w:val="007C52DE"/>
    <w:rsid w:val="007C55BA"/>
    <w:rsid w:val="007D015F"/>
    <w:rsid w:val="007D4B41"/>
    <w:rsid w:val="007D51D9"/>
    <w:rsid w:val="007D5EE6"/>
    <w:rsid w:val="007D6F47"/>
    <w:rsid w:val="007D7823"/>
    <w:rsid w:val="007D7D1D"/>
    <w:rsid w:val="007E09B2"/>
    <w:rsid w:val="007E2074"/>
    <w:rsid w:val="007F00DF"/>
    <w:rsid w:val="007F51F9"/>
    <w:rsid w:val="007F5F52"/>
    <w:rsid w:val="007F7FD7"/>
    <w:rsid w:val="008013A2"/>
    <w:rsid w:val="008017EC"/>
    <w:rsid w:val="0081257B"/>
    <w:rsid w:val="00816352"/>
    <w:rsid w:val="0082036C"/>
    <w:rsid w:val="00823AEE"/>
    <w:rsid w:val="0082506D"/>
    <w:rsid w:val="00825FEF"/>
    <w:rsid w:val="00833A67"/>
    <w:rsid w:val="00846CB8"/>
    <w:rsid w:val="00850133"/>
    <w:rsid w:val="008509D5"/>
    <w:rsid w:val="00854892"/>
    <w:rsid w:val="00856FEE"/>
    <w:rsid w:val="00857190"/>
    <w:rsid w:val="00860F0A"/>
    <w:rsid w:val="008613FC"/>
    <w:rsid w:val="00863C49"/>
    <w:rsid w:val="0086437C"/>
    <w:rsid w:val="00870AA2"/>
    <w:rsid w:val="00871D53"/>
    <w:rsid w:val="008731D5"/>
    <w:rsid w:val="008744FB"/>
    <w:rsid w:val="00874FD0"/>
    <w:rsid w:val="0087776C"/>
    <w:rsid w:val="008804DE"/>
    <w:rsid w:val="0088444E"/>
    <w:rsid w:val="0088584E"/>
    <w:rsid w:val="008873CA"/>
    <w:rsid w:val="00887502"/>
    <w:rsid w:val="008A7B38"/>
    <w:rsid w:val="008B153E"/>
    <w:rsid w:val="008C0971"/>
    <w:rsid w:val="008C271A"/>
    <w:rsid w:val="008C64DF"/>
    <w:rsid w:val="008D4F2D"/>
    <w:rsid w:val="008D7B6A"/>
    <w:rsid w:val="008D7D63"/>
    <w:rsid w:val="008E04FA"/>
    <w:rsid w:val="008F01E2"/>
    <w:rsid w:val="008F306F"/>
    <w:rsid w:val="008F74CE"/>
    <w:rsid w:val="008F786D"/>
    <w:rsid w:val="00900334"/>
    <w:rsid w:val="00904229"/>
    <w:rsid w:val="009170B3"/>
    <w:rsid w:val="0092436B"/>
    <w:rsid w:val="0092486F"/>
    <w:rsid w:val="0092669A"/>
    <w:rsid w:val="00927CDD"/>
    <w:rsid w:val="00930611"/>
    <w:rsid w:val="00931B79"/>
    <w:rsid w:val="00932E7C"/>
    <w:rsid w:val="00934EBA"/>
    <w:rsid w:val="00935BDC"/>
    <w:rsid w:val="0094161C"/>
    <w:rsid w:val="00947FF7"/>
    <w:rsid w:val="009502F0"/>
    <w:rsid w:val="00951DB6"/>
    <w:rsid w:val="0096631F"/>
    <w:rsid w:val="00967A49"/>
    <w:rsid w:val="0097571C"/>
    <w:rsid w:val="00976A3F"/>
    <w:rsid w:val="0098250F"/>
    <w:rsid w:val="009839E7"/>
    <w:rsid w:val="009866F4"/>
    <w:rsid w:val="00986774"/>
    <w:rsid w:val="00992109"/>
    <w:rsid w:val="009950D7"/>
    <w:rsid w:val="0099579B"/>
    <w:rsid w:val="009976D0"/>
    <w:rsid w:val="009977D6"/>
    <w:rsid w:val="009A1D50"/>
    <w:rsid w:val="009B385F"/>
    <w:rsid w:val="009B3EB4"/>
    <w:rsid w:val="009B4AA7"/>
    <w:rsid w:val="009B5BB6"/>
    <w:rsid w:val="009C7DE9"/>
    <w:rsid w:val="009D1896"/>
    <w:rsid w:val="009E148F"/>
    <w:rsid w:val="009E273E"/>
    <w:rsid w:val="009F70B0"/>
    <w:rsid w:val="00A00128"/>
    <w:rsid w:val="00A002C6"/>
    <w:rsid w:val="00A01B5D"/>
    <w:rsid w:val="00A02905"/>
    <w:rsid w:val="00A049F3"/>
    <w:rsid w:val="00A15BFE"/>
    <w:rsid w:val="00A25D14"/>
    <w:rsid w:val="00A33ACD"/>
    <w:rsid w:val="00A360E7"/>
    <w:rsid w:val="00A361E3"/>
    <w:rsid w:val="00A4332C"/>
    <w:rsid w:val="00A43F95"/>
    <w:rsid w:val="00A45EE9"/>
    <w:rsid w:val="00A468A3"/>
    <w:rsid w:val="00A524BA"/>
    <w:rsid w:val="00A56797"/>
    <w:rsid w:val="00A56E73"/>
    <w:rsid w:val="00A616AF"/>
    <w:rsid w:val="00A62EEF"/>
    <w:rsid w:val="00A63338"/>
    <w:rsid w:val="00A6636F"/>
    <w:rsid w:val="00A705EA"/>
    <w:rsid w:val="00A71554"/>
    <w:rsid w:val="00A73AFF"/>
    <w:rsid w:val="00A73FC4"/>
    <w:rsid w:val="00A74C53"/>
    <w:rsid w:val="00A74DC0"/>
    <w:rsid w:val="00A75DCD"/>
    <w:rsid w:val="00A82B46"/>
    <w:rsid w:val="00A840FD"/>
    <w:rsid w:val="00A845CD"/>
    <w:rsid w:val="00A92EC6"/>
    <w:rsid w:val="00AA247B"/>
    <w:rsid w:val="00AB3DA2"/>
    <w:rsid w:val="00AB79B1"/>
    <w:rsid w:val="00AC1187"/>
    <w:rsid w:val="00AC1571"/>
    <w:rsid w:val="00AC530D"/>
    <w:rsid w:val="00AD1436"/>
    <w:rsid w:val="00AD7270"/>
    <w:rsid w:val="00AE08BD"/>
    <w:rsid w:val="00AE3C81"/>
    <w:rsid w:val="00AE4F58"/>
    <w:rsid w:val="00AF281B"/>
    <w:rsid w:val="00AF3B8B"/>
    <w:rsid w:val="00AF6A66"/>
    <w:rsid w:val="00B00A96"/>
    <w:rsid w:val="00B02598"/>
    <w:rsid w:val="00B041D4"/>
    <w:rsid w:val="00B04DBF"/>
    <w:rsid w:val="00B117B6"/>
    <w:rsid w:val="00B11802"/>
    <w:rsid w:val="00B1191B"/>
    <w:rsid w:val="00B172EA"/>
    <w:rsid w:val="00B2012C"/>
    <w:rsid w:val="00B2071A"/>
    <w:rsid w:val="00B21EFB"/>
    <w:rsid w:val="00B23F35"/>
    <w:rsid w:val="00B2453F"/>
    <w:rsid w:val="00B24F0F"/>
    <w:rsid w:val="00B277EE"/>
    <w:rsid w:val="00B31DB6"/>
    <w:rsid w:val="00B32E52"/>
    <w:rsid w:val="00B368EA"/>
    <w:rsid w:val="00B37580"/>
    <w:rsid w:val="00B41557"/>
    <w:rsid w:val="00B4318F"/>
    <w:rsid w:val="00B43333"/>
    <w:rsid w:val="00B44DD4"/>
    <w:rsid w:val="00B451BD"/>
    <w:rsid w:val="00B47171"/>
    <w:rsid w:val="00B51053"/>
    <w:rsid w:val="00B5273F"/>
    <w:rsid w:val="00B53FF2"/>
    <w:rsid w:val="00B56F1A"/>
    <w:rsid w:val="00B60C49"/>
    <w:rsid w:val="00B630E3"/>
    <w:rsid w:val="00B63441"/>
    <w:rsid w:val="00B639E0"/>
    <w:rsid w:val="00B64421"/>
    <w:rsid w:val="00B66EE2"/>
    <w:rsid w:val="00B67BC4"/>
    <w:rsid w:val="00B702D3"/>
    <w:rsid w:val="00B7423A"/>
    <w:rsid w:val="00B84844"/>
    <w:rsid w:val="00B86610"/>
    <w:rsid w:val="00B929C9"/>
    <w:rsid w:val="00B92BE5"/>
    <w:rsid w:val="00B93500"/>
    <w:rsid w:val="00B964A8"/>
    <w:rsid w:val="00BA03F3"/>
    <w:rsid w:val="00BA2DA7"/>
    <w:rsid w:val="00BA594E"/>
    <w:rsid w:val="00BA7A49"/>
    <w:rsid w:val="00BB1552"/>
    <w:rsid w:val="00BB47D2"/>
    <w:rsid w:val="00BB7DC8"/>
    <w:rsid w:val="00BC04E3"/>
    <w:rsid w:val="00BC0D30"/>
    <w:rsid w:val="00BC2644"/>
    <w:rsid w:val="00BC2961"/>
    <w:rsid w:val="00BC685B"/>
    <w:rsid w:val="00BD26B3"/>
    <w:rsid w:val="00BE2C6D"/>
    <w:rsid w:val="00BE6FF0"/>
    <w:rsid w:val="00BF17E6"/>
    <w:rsid w:val="00BF244A"/>
    <w:rsid w:val="00BF296A"/>
    <w:rsid w:val="00BF4FD9"/>
    <w:rsid w:val="00BF550F"/>
    <w:rsid w:val="00BF55ED"/>
    <w:rsid w:val="00C04E0F"/>
    <w:rsid w:val="00C11BAD"/>
    <w:rsid w:val="00C13214"/>
    <w:rsid w:val="00C1335D"/>
    <w:rsid w:val="00C13747"/>
    <w:rsid w:val="00C1517A"/>
    <w:rsid w:val="00C1591D"/>
    <w:rsid w:val="00C314A1"/>
    <w:rsid w:val="00C32513"/>
    <w:rsid w:val="00C332E2"/>
    <w:rsid w:val="00C376B3"/>
    <w:rsid w:val="00C473E8"/>
    <w:rsid w:val="00C474AF"/>
    <w:rsid w:val="00C52AEE"/>
    <w:rsid w:val="00C540CC"/>
    <w:rsid w:val="00C5430A"/>
    <w:rsid w:val="00C54EDF"/>
    <w:rsid w:val="00C55ADE"/>
    <w:rsid w:val="00C578E9"/>
    <w:rsid w:val="00C8102C"/>
    <w:rsid w:val="00C81537"/>
    <w:rsid w:val="00C83AAE"/>
    <w:rsid w:val="00C91AAD"/>
    <w:rsid w:val="00C9356E"/>
    <w:rsid w:val="00C94548"/>
    <w:rsid w:val="00C95F62"/>
    <w:rsid w:val="00CA1D45"/>
    <w:rsid w:val="00CA39F9"/>
    <w:rsid w:val="00CA643E"/>
    <w:rsid w:val="00CB2F0B"/>
    <w:rsid w:val="00CB4049"/>
    <w:rsid w:val="00CB4A50"/>
    <w:rsid w:val="00CB63BF"/>
    <w:rsid w:val="00CB7F98"/>
    <w:rsid w:val="00CC3210"/>
    <w:rsid w:val="00CC3DAE"/>
    <w:rsid w:val="00CC6FF2"/>
    <w:rsid w:val="00CD39F0"/>
    <w:rsid w:val="00CD45D4"/>
    <w:rsid w:val="00CE0012"/>
    <w:rsid w:val="00CE1AE3"/>
    <w:rsid w:val="00CE1C8D"/>
    <w:rsid w:val="00CE3103"/>
    <w:rsid w:val="00CE41EC"/>
    <w:rsid w:val="00CE4631"/>
    <w:rsid w:val="00CE7017"/>
    <w:rsid w:val="00CF14ED"/>
    <w:rsid w:val="00CF2923"/>
    <w:rsid w:val="00CF7B78"/>
    <w:rsid w:val="00D113E8"/>
    <w:rsid w:val="00D1406E"/>
    <w:rsid w:val="00D17562"/>
    <w:rsid w:val="00D17709"/>
    <w:rsid w:val="00D20CC9"/>
    <w:rsid w:val="00D213E1"/>
    <w:rsid w:val="00D2180E"/>
    <w:rsid w:val="00D27D2E"/>
    <w:rsid w:val="00D3082A"/>
    <w:rsid w:val="00D33560"/>
    <w:rsid w:val="00D3474D"/>
    <w:rsid w:val="00D37FFE"/>
    <w:rsid w:val="00D41D58"/>
    <w:rsid w:val="00D447BC"/>
    <w:rsid w:val="00D45DE8"/>
    <w:rsid w:val="00D461B0"/>
    <w:rsid w:val="00D47396"/>
    <w:rsid w:val="00D52A8C"/>
    <w:rsid w:val="00D5504E"/>
    <w:rsid w:val="00D558E8"/>
    <w:rsid w:val="00D56365"/>
    <w:rsid w:val="00D66EB4"/>
    <w:rsid w:val="00D713F9"/>
    <w:rsid w:val="00D730D1"/>
    <w:rsid w:val="00D74E1D"/>
    <w:rsid w:val="00D76BA1"/>
    <w:rsid w:val="00D77662"/>
    <w:rsid w:val="00D77808"/>
    <w:rsid w:val="00D87A3D"/>
    <w:rsid w:val="00D87D91"/>
    <w:rsid w:val="00D900C8"/>
    <w:rsid w:val="00D92DE1"/>
    <w:rsid w:val="00D930DD"/>
    <w:rsid w:val="00D9387F"/>
    <w:rsid w:val="00DA22F4"/>
    <w:rsid w:val="00DA5334"/>
    <w:rsid w:val="00DA74F4"/>
    <w:rsid w:val="00DB1EC2"/>
    <w:rsid w:val="00DC0CF3"/>
    <w:rsid w:val="00DC20D2"/>
    <w:rsid w:val="00DD1664"/>
    <w:rsid w:val="00DD1E80"/>
    <w:rsid w:val="00DD3695"/>
    <w:rsid w:val="00DD3904"/>
    <w:rsid w:val="00DE3AA8"/>
    <w:rsid w:val="00DE719F"/>
    <w:rsid w:val="00DF22C7"/>
    <w:rsid w:val="00E0353A"/>
    <w:rsid w:val="00E03A66"/>
    <w:rsid w:val="00E03C58"/>
    <w:rsid w:val="00E04B7C"/>
    <w:rsid w:val="00E065C3"/>
    <w:rsid w:val="00E07E7E"/>
    <w:rsid w:val="00E10F44"/>
    <w:rsid w:val="00E20A54"/>
    <w:rsid w:val="00E300D9"/>
    <w:rsid w:val="00E357BD"/>
    <w:rsid w:val="00E418BC"/>
    <w:rsid w:val="00E4711E"/>
    <w:rsid w:val="00E51FA6"/>
    <w:rsid w:val="00E55721"/>
    <w:rsid w:val="00E55915"/>
    <w:rsid w:val="00E66B6A"/>
    <w:rsid w:val="00E674BE"/>
    <w:rsid w:val="00E71DCA"/>
    <w:rsid w:val="00E75982"/>
    <w:rsid w:val="00E765CD"/>
    <w:rsid w:val="00E815ED"/>
    <w:rsid w:val="00E87602"/>
    <w:rsid w:val="00E93FF1"/>
    <w:rsid w:val="00E95204"/>
    <w:rsid w:val="00EA050B"/>
    <w:rsid w:val="00EA0B6E"/>
    <w:rsid w:val="00EA0E1F"/>
    <w:rsid w:val="00EA4A25"/>
    <w:rsid w:val="00EA55E3"/>
    <w:rsid w:val="00EA5BF8"/>
    <w:rsid w:val="00EB0297"/>
    <w:rsid w:val="00EB231C"/>
    <w:rsid w:val="00EB626E"/>
    <w:rsid w:val="00EC4707"/>
    <w:rsid w:val="00EC5A45"/>
    <w:rsid w:val="00ED3DFB"/>
    <w:rsid w:val="00ED4A32"/>
    <w:rsid w:val="00ED4D44"/>
    <w:rsid w:val="00ED5B78"/>
    <w:rsid w:val="00EE1105"/>
    <w:rsid w:val="00EE2FFF"/>
    <w:rsid w:val="00EE74D4"/>
    <w:rsid w:val="00EE7E85"/>
    <w:rsid w:val="00EF0982"/>
    <w:rsid w:val="00EF6DD3"/>
    <w:rsid w:val="00F0307D"/>
    <w:rsid w:val="00F10620"/>
    <w:rsid w:val="00F11A0F"/>
    <w:rsid w:val="00F13414"/>
    <w:rsid w:val="00F20B4A"/>
    <w:rsid w:val="00F25BFA"/>
    <w:rsid w:val="00F2615B"/>
    <w:rsid w:val="00F34EE0"/>
    <w:rsid w:val="00F36E06"/>
    <w:rsid w:val="00F37CE3"/>
    <w:rsid w:val="00F42F77"/>
    <w:rsid w:val="00F43314"/>
    <w:rsid w:val="00F43320"/>
    <w:rsid w:val="00F5249E"/>
    <w:rsid w:val="00F53D7D"/>
    <w:rsid w:val="00F5476E"/>
    <w:rsid w:val="00F636A7"/>
    <w:rsid w:val="00F65E89"/>
    <w:rsid w:val="00F70EC6"/>
    <w:rsid w:val="00F737A4"/>
    <w:rsid w:val="00F740A3"/>
    <w:rsid w:val="00F76091"/>
    <w:rsid w:val="00F77FB5"/>
    <w:rsid w:val="00F81612"/>
    <w:rsid w:val="00F821B0"/>
    <w:rsid w:val="00F82350"/>
    <w:rsid w:val="00F826C9"/>
    <w:rsid w:val="00F82E32"/>
    <w:rsid w:val="00F85357"/>
    <w:rsid w:val="00F91B3B"/>
    <w:rsid w:val="00F96625"/>
    <w:rsid w:val="00FA0420"/>
    <w:rsid w:val="00FA135F"/>
    <w:rsid w:val="00FA25AF"/>
    <w:rsid w:val="00FA3104"/>
    <w:rsid w:val="00FA48EE"/>
    <w:rsid w:val="00FA4DA5"/>
    <w:rsid w:val="00FA4FBC"/>
    <w:rsid w:val="00FB2D6A"/>
    <w:rsid w:val="00FB55C1"/>
    <w:rsid w:val="00FB7F51"/>
    <w:rsid w:val="00FD09E7"/>
    <w:rsid w:val="00FD1936"/>
    <w:rsid w:val="00FD45BD"/>
    <w:rsid w:val="00FE43C0"/>
    <w:rsid w:val="00FE4F8E"/>
    <w:rsid w:val="00FE510E"/>
    <w:rsid w:val="00FE5E5B"/>
    <w:rsid w:val="00FE664C"/>
    <w:rsid w:val="00FE70B3"/>
    <w:rsid w:val="00FF678C"/>
    <w:rsid w:val="00FF68B2"/>
    <w:rsid w:val="00FF754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7C6D"/>
  <w15:chartTrackingRefBased/>
  <w15:docId w15:val="{CADAE69A-9EE7-45A1-AB25-7000F66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aliases w:val="SPORTO MOKYKLOS PASIEKIMAI 2004 – 2009 METAIS"/>
    <w:basedOn w:val="Normal"/>
    <w:next w:val="Normal"/>
    <w:link w:val="Heading2Char"/>
    <w:autoRedefine/>
    <w:uiPriority w:val="9"/>
    <w:qFormat/>
    <w:rsid w:val="00A361E3"/>
    <w:pPr>
      <w:keepNext/>
      <w:keepLines/>
      <w:numPr>
        <w:ilvl w:val="1"/>
        <w:numId w:val="4"/>
      </w:numPr>
      <w:overflowPunct/>
      <w:autoSpaceDE/>
      <w:autoSpaceDN/>
      <w:adjustRightInd/>
      <w:spacing w:before="200" w:line="276" w:lineRule="auto"/>
      <w:textAlignment w:val="auto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597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F597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F59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F59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9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6BC3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Calibri" w:eastAsia="Calibri" w:hAnsi="Calibri" w:cs="DokChampa"/>
      <w:sz w:val="22"/>
      <w:szCs w:val="22"/>
    </w:rPr>
  </w:style>
  <w:style w:type="paragraph" w:styleId="NormalWeb">
    <w:name w:val="Normal (Web)"/>
    <w:basedOn w:val="Normal"/>
    <w:rsid w:val="00BA03F3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Cs w:val="24"/>
    </w:rPr>
  </w:style>
  <w:style w:type="character" w:customStyle="1" w:styleId="g0">
    <w:name w:val="g0"/>
    <w:rsid w:val="009502F0"/>
  </w:style>
  <w:style w:type="character" w:customStyle="1" w:styleId="g8">
    <w:name w:val="g8"/>
    <w:rsid w:val="009502F0"/>
  </w:style>
  <w:style w:type="character" w:customStyle="1" w:styleId="g7">
    <w:name w:val="g7"/>
    <w:rsid w:val="009502F0"/>
  </w:style>
  <w:style w:type="table" w:styleId="TableGrid">
    <w:name w:val="Table Grid"/>
    <w:basedOn w:val="TableNormal"/>
    <w:uiPriority w:val="39"/>
    <w:rsid w:val="00F0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PORTO MOKYKLOS PASIEKIMAI 2004 – 2009 METAIS Char"/>
    <w:link w:val="Heading2"/>
    <w:uiPriority w:val="9"/>
    <w:rsid w:val="00A361E3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HTMLPreformatted">
    <w:name w:val="HTML Preformatted"/>
    <w:basedOn w:val="Normal"/>
    <w:link w:val="HTMLPreformattedChar"/>
    <w:rsid w:val="00A36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  <w:lang w:val="en-GB"/>
    </w:rPr>
  </w:style>
  <w:style w:type="character" w:customStyle="1" w:styleId="HTMLPreformattedChar">
    <w:name w:val="HTML Preformatted Char"/>
    <w:link w:val="HTMLPreformatted"/>
    <w:rsid w:val="00A361E3"/>
    <w:rPr>
      <w:rFonts w:ascii="Arial Unicode MS" w:eastAsia="Arial Unicode MS" w:hAnsi="Arial Unicode MS" w:cs="Arial Unicode MS"/>
      <w:lang w:val="en-GB" w:eastAsia="en-US"/>
    </w:rPr>
  </w:style>
  <w:style w:type="paragraph" w:customStyle="1" w:styleId="Default">
    <w:name w:val="Default"/>
    <w:rsid w:val="00784F8E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apple-converted-space">
    <w:name w:val="apple-converted-space"/>
    <w:rsid w:val="00F82E32"/>
  </w:style>
  <w:style w:type="character" w:styleId="Strong">
    <w:name w:val="Strong"/>
    <w:qFormat/>
    <w:rsid w:val="006A59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74F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774FF"/>
    <w:rPr>
      <w:rFonts w:ascii="Times New Roman" w:eastAsia="Times New Roman" w:hAnsi="Times New Roman" w:cs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E5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BodyTextIndent3Char">
    <w:name w:val="Body Text Indent 3 Char"/>
    <w:link w:val="BodyTextIndent3"/>
    <w:uiPriority w:val="99"/>
    <w:rsid w:val="003E5F71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Normal"/>
    <w:qFormat/>
    <w:rsid w:val="002A5AE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EF30-DEB2-4EA0-82A9-E41B21A9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Ilgakiemio sporto mokykla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Mokykla</dc:creator>
  <cp:keywords/>
  <cp:lastModifiedBy>Sporto Mokykla</cp:lastModifiedBy>
  <cp:revision>2</cp:revision>
  <cp:lastPrinted>2020-02-27T12:27:00Z</cp:lastPrinted>
  <dcterms:created xsi:type="dcterms:W3CDTF">2020-10-21T11:54:00Z</dcterms:created>
  <dcterms:modified xsi:type="dcterms:W3CDTF">2020-10-21T11:54:00Z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e6e1b50d-8c05-496e-8879-99fd2cb81200</vt:lpwstr>
  </property>
</Properties>
</file>